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F756D" w14:textId="17A6AC9F" w:rsidR="007C2FEE" w:rsidRPr="00A50C3C" w:rsidRDefault="009D059D" w:rsidP="007C2FEE">
      <w:pPr>
        <w:pStyle w:val="Head"/>
      </w:pPr>
      <w:r w:rsidRPr="00A50C3C">
        <w:t>Kleemann</w:t>
      </w:r>
      <w:r w:rsidR="00C232C2" w:rsidRPr="00A50C3C">
        <w:t xml:space="preserve"> </w:t>
      </w:r>
      <w:r w:rsidR="00C232C2" w:rsidRPr="00A50C3C">
        <w:rPr>
          <w:rFonts w:hint="eastAsia"/>
        </w:rPr>
        <w:t>│</w:t>
      </w:r>
      <w:r w:rsidR="00C232C2" w:rsidRPr="00A50C3C">
        <w:t xml:space="preserve"> </w:t>
      </w:r>
      <w:r w:rsidR="00B44597" w:rsidRPr="00A50C3C">
        <w:t>Sand, Kies – und Frauenpower</w:t>
      </w:r>
    </w:p>
    <w:p w14:paraId="34A89D42" w14:textId="384808DB" w:rsidR="007C2FEE" w:rsidRPr="00A50C3C" w:rsidRDefault="00B44597" w:rsidP="007C2FEE">
      <w:pPr>
        <w:pStyle w:val="Subhead"/>
      </w:pPr>
      <w:r w:rsidRPr="00A50C3C">
        <w:t>Siebanlagen</w:t>
      </w:r>
      <w:r w:rsidR="00B91371">
        <w:t xml:space="preserve"> zeigen ihre Zuverlässigkeit und Leistungsstärke</w:t>
      </w:r>
      <w:r w:rsidRPr="00A50C3C">
        <w:t xml:space="preserve"> in Connecticut</w:t>
      </w:r>
    </w:p>
    <w:p w14:paraId="43A5AB78" w14:textId="2E2D8372" w:rsidR="007C2FEE" w:rsidRPr="00A50C3C" w:rsidRDefault="00B44597" w:rsidP="007C2FEE">
      <w:pPr>
        <w:pStyle w:val="Teaser"/>
        <w:rPr>
          <w:szCs w:val="22"/>
        </w:rPr>
      </w:pPr>
      <w:r w:rsidRPr="00DB16AB">
        <w:rPr>
          <w:bCs/>
          <w:szCs w:val="22"/>
        </w:rPr>
        <w:t xml:space="preserve">Im Tagebau von Broad Brook, Connecticut, wird Sand, Kies und Mutterboden aufbereitet. Dabei sorgen zwei mobile Siebanlagen von Kleemann für hohe Leistung und </w:t>
      </w:r>
      <w:r w:rsidR="00ED3094">
        <w:rPr>
          <w:bCs/>
          <w:szCs w:val="22"/>
        </w:rPr>
        <w:t xml:space="preserve">optimale </w:t>
      </w:r>
      <w:r w:rsidRPr="00DB16AB">
        <w:rPr>
          <w:bCs/>
          <w:szCs w:val="22"/>
        </w:rPr>
        <w:t xml:space="preserve">Ergebnisse. Sie bereiten das Material auf, das zur Herstellung von Asphalt, Beton und Bettungssande </w:t>
      </w:r>
      <w:r w:rsidR="00D87F25" w:rsidRPr="00DB16AB">
        <w:rPr>
          <w:bCs/>
          <w:szCs w:val="22"/>
        </w:rPr>
        <w:t>gebraucht wird</w:t>
      </w:r>
      <w:r w:rsidRPr="00DB16AB">
        <w:rPr>
          <w:bCs/>
          <w:szCs w:val="22"/>
        </w:rPr>
        <w:t>.</w:t>
      </w:r>
      <w:r w:rsidR="007C2FEE" w:rsidRPr="00A50C3C">
        <w:rPr>
          <w:szCs w:val="22"/>
        </w:rPr>
        <w:t xml:space="preserve"> </w:t>
      </w:r>
    </w:p>
    <w:p w14:paraId="74DAC167" w14:textId="77777777" w:rsidR="00D87F25" w:rsidRPr="00A50C3C" w:rsidRDefault="00D87F25" w:rsidP="00D87F25">
      <w:pPr>
        <w:pStyle w:val="Absatzberschrift"/>
      </w:pPr>
      <w:r w:rsidRPr="00A50C3C">
        <w:t>Begeisterung für die Kleemann Siebanlagen</w:t>
      </w:r>
    </w:p>
    <w:p w14:paraId="073A9158" w14:textId="09473A5D" w:rsidR="00D87F25" w:rsidRPr="00A50C3C" w:rsidRDefault="00D87F25" w:rsidP="00D87F25">
      <w:pPr>
        <w:pStyle w:val="Standardabsatz"/>
      </w:pPr>
      <w:r w:rsidRPr="00A50C3C">
        <w:t xml:space="preserve">Im Zentrum des ausführenden Betriebs stehen zwei mobile Siebanlagen von Kleemann: die Klassiersiebanlage MOBISCREEN MSC 953 EVO für die Herstellung von Sand und die Grobstücksiebanlage MSS 802 EVO zur </w:t>
      </w:r>
      <w:proofErr w:type="spellStart"/>
      <w:r w:rsidRPr="00A50C3C">
        <w:t>Absiebung</w:t>
      </w:r>
      <w:proofErr w:type="spellEnd"/>
      <w:r w:rsidRPr="00A50C3C">
        <w:t xml:space="preserve"> von Mutterboden und Kies. Beide Anlagen waren ursprünglich nur gemietet, blieben dann aber dauerhaft. Die Zufriedenheit war so groß, dass innerhalb kürzester Zeit weitere Kleemann Anlagen angeschafft wurden. Ergänzt werden die Siebanlagen durch die mobilen Haldenbänder MOBIBELT, die die Baustellenlogistik vereinfachen und die Produktivität </w:t>
      </w:r>
      <w:r w:rsidR="002634A4" w:rsidRPr="00A50C3C">
        <w:t>steigern</w:t>
      </w:r>
      <w:r w:rsidRPr="00A50C3C">
        <w:t>.</w:t>
      </w:r>
    </w:p>
    <w:p w14:paraId="653A818A" w14:textId="0C96AAD9" w:rsidR="00D87F25" w:rsidRPr="00A50C3C" w:rsidRDefault="00B44597" w:rsidP="007C2FEE">
      <w:pPr>
        <w:pStyle w:val="Standardabsatz"/>
      </w:pPr>
      <w:r w:rsidRPr="00A50C3C">
        <w:t xml:space="preserve">Seit über zwei Jahren betreibt das Unternehmen Pierce </w:t>
      </w:r>
      <w:proofErr w:type="spellStart"/>
      <w:r w:rsidRPr="00A50C3C">
        <w:t>Builders</w:t>
      </w:r>
      <w:proofErr w:type="spellEnd"/>
      <w:r w:rsidRPr="00A50C3C">
        <w:t xml:space="preserve"> die Sand-/Kiesgrube in Broad Brook. Inhaberin </w:t>
      </w:r>
      <w:proofErr w:type="spellStart"/>
      <w:r w:rsidRPr="00A50C3C">
        <w:t>Alescia</w:t>
      </w:r>
      <w:proofErr w:type="spellEnd"/>
      <w:r w:rsidRPr="00A50C3C">
        <w:t xml:space="preserve"> Pierce leitet die Produktion – als Managerin des Abbaus wird sie von weiteren Frauen an den Maschinen und bei der Organisation unterstützt. Aber </w:t>
      </w:r>
      <w:proofErr w:type="spellStart"/>
      <w:r w:rsidRPr="00A50C3C">
        <w:t>Alescia</w:t>
      </w:r>
      <w:proofErr w:type="spellEnd"/>
      <w:r w:rsidRPr="00A50C3C">
        <w:t xml:space="preserve"> Pierce leitet nicht nur die Grube, sondern packt auch selbst mit an.</w:t>
      </w:r>
    </w:p>
    <w:p w14:paraId="35171BA5" w14:textId="05FE59CE" w:rsidR="007C2FEE" w:rsidRPr="00A50C3C" w:rsidRDefault="00B44597" w:rsidP="00BC1961">
      <w:pPr>
        <w:pStyle w:val="Teaserhead"/>
        <w:jc w:val="left"/>
      </w:pPr>
      <w:r w:rsidRPr="00A50C3C">
        <w:t>Zuverlässig, bedienfreundlich, leistungsstark</w:t>
      </w:r>
    </w:p>
    <w:p w14:paraId="4A2812D1" w14:textId="02D74F1C" w:rsidR="00B44597" w:rsidRPr="00A50C3C" w:rsidRDefault="00B44597" w:rsidP="0003620C">
      <w:pPr>
        <w:pStyle w:val="Fotos"/>
        <w:jc w:val="both"/>
        <w:rPr>
          <w:b w:val="0"/>
        </w:rPr>
      </w:pPr>
      <w:r w:rsidRPr="00A50C3C">
        <w:rPr>
          <w:b w:val="0"/>
        </w:rPr>
        <w:t>Die mobile Grobstücksiebanlage MOBISCREEN MSS</w:t>
      </w:r>
      <w:r w:rsidR="00D87F25" w:rsidRPr="00A50C3C">
        <w:rPr>
          <w:b w:val="0"/>
        </w:rPr>
        <w:t> </w:t>
      </w:r>
      <w:r w:rsidRPr="00A50C3C">
        <w:rPr>
          <w:b w:val="0"/>
        </w:rPr>
        <w:t>802</w:t>
      </w:r>
      <w:r w:rsidR="00D87F25" w:rsidRPr="00A50C3C">
        <w:rPr>
          <w:b w:val="0"/>
        </w:rPr>
        <w:t> </w:t>
      </w:r>
      <w:r w:rsidRPr="00A50C3C">
        <w:rPr>
          <w:b w:val="0"/>
        </w:rPr>
        <w:t>EVO kommt vor allem bei der Aufbereitung von Mutterboden und Kies zum Einsatz. Ihre Leistung und das Handling sorgen für Begeisterung bei der Chefin: „Ich liebe das Grobstücksieb. Ich habe jahrelange Erfahrung im Sieben von Mutterboden – und dann kommt dieses Sieb, und alles purzelt einfach hindurch“. Das händische Entfernen von Wurzelresten und verstopfte Trichter gehören der Vergangenheit an. Für sie ist die MSS</w:t>
      </w:r>
      <w:r w:rsidR="00D87F25" w:rsidRPr="00A50C3C">
        <w:rPr>
          <w:b w:val="0"/>
        </w:rPr>
        <w:t> </w:t>
      </w:r>
      <w:r w:rsidRPr="00A50C3C">
        <w:rPr>
          <w:b w:val="0"/>
        </w:rPr>
        <w:t>802</w:t>
      </w:r>
      <w:r w:rsidR="00D87F25" w:rsidRPr="00A50C3C">
        <w:rPr>
          <w:b w:val="0"/>
        </w:rPr>
        <w:t> </w:t>
      </w:r>
      <w:r w:rsidRPr="00A50C3C">
        <w:rPr>
          <w:b w:val="0"/>
        </w:rPr>
        <w:t xml:space="preserve">EVO „die beste Maschine, die es für diesen Zweck gibt“. </w:t>
      </w:r>
    </w:p>
    <w:p w14:paraId="65328556" w14:textId="62785C37" w:rsidR="00B44597" w:rsidRPr="00A50C3C" w:rsidRDefault="00B44597" w:rsidP="00B44597">
      <w:pPr>
        <w:pStyle w:val="Teaserhead"/>
        <w:spacing w:after="220"/>
        <w:rPr>
          <w:b w:val="0"/>
        </w:rPr>
      </w:pPr>
      <w:r w:rsidRPr="00A50C3C">
        <w:rPr>
          <w:b w:val="0"/>
        </w:rPr>
        <w:t>Die Klassiersiebanlage MOBISCREEN MSC</w:t>
      </w:r>
      <w:r w:rsidR="00D87F25" w:rsidRPr="00A50C3C">
        <w:rPr>
          <w:b w:val="0"/>
        </w:rPr>
        <w:t> </w:t>
      </w:r>
      <w:r w:rsidRPr="00A50C3C">
        <w:rPr>
          <w:b w:val="0"/>
        </w:rPr>
        <w:t>953</w:t>
      </w:r>
      <w:r w:rsidR="00D87F25" w:rsidRPr="00A50C3C">
        <w:rPr>
          <w:b w:val="0"/>
        </w:rPr>
        <w:t> </w:t>
      </w:r>
      <w:r w:rsidRPr="00A50C3C">
        <w:rPr>
          <w:b w:val="0"/>
        </w:rPr>
        <w:t>EVO wird zur Produktion von Sanden für Asphalt, Beton und Bettungsmaterial verwendet. Ihre Stärke: hohe Leistung bei gleichzeitig einfacher Bedienung. Trockenes Aufgabematerial ermöglicht einen Output von bis zu 3.000</w:t>
      </w:r>
      <w:r w:rsidR="00D87F25" w:rsidRPr="00A50C3C">
        <w:rPr>
          <w:b w:val="0"/>
        </w:rPr>
        <w:t> </w:t>
      </w:r>
      <w:r w:rsidRPr="00A50C3C">
        <w:rPr>
          <w:b w:val="0"/>
        </w:rPr>
        <w:t>Tonnen pro Tag, bei nassem Material liegt die Leistung bei etwa 1.500</w:t>
      </w:r>
      <w:r w:rsidR="00D87F25" w:rsidRPr="00A50C3C">
        <w:rPr>
          <w:b w:val="0"/>
        </w:rPr>
        <w:t> </w:t>
      </w:r>
      <w:r w:rsidRPr="00A50C3C">
        <w:rPr>
          <w:b w:val="0"/>
        </w:rPr>
        <w:t>Tonnen. Der durchschnittliche tägliche Kraftstoffverbrauch beträgt gerade mal rund 40</w:t>
      </w:r>
      <w:r w:rsidR="00D87F25" w:rsidRPr="00A50C3C">
        <w:rPr>
          <w:b w:val="0"/>
        </w:rPr>
        <w:t> </w:t>
      </w:r>
      <w:r w:rsidRPr="00A50C3C">
        <w:rPr>
          <w:b w:val="0"/>
        </w:rPr>
        <w:t xml:space="preserve">Gallonen. Die Bedienung erfolgt komfortabel über ein mobiles Bediengerät </w:t>
      </w:r>
      <w:r w:rsidR="00B92699" w:rsidRPr="00A50C3C">
        <w:rPr>
          <w:b w:val="0"/>
        </w:rPr>
        <w:t>–</w:t>
      </w:r>
      <w:r w:rsidRPr="00A50C3C">
        <w:rPr>
          <w:b w:val="0"/>
        </w:rPr>
        <w:t xml:space="preserve"> die Zeiten der Hebel-Bedienung sind vorbei. </w:t>
      </w:r>
    </w:p>
    <w:p w14:paraId="6B0D4E7C" w14:textId="277D02E5" w:rsidR="007C2FEE" w:rsidRPr="00A50C3C" w:rsidRDefault="00B44597" w:rsidP="00B44597">
      <w:pPr>
        <w:pStyle w:val="Absatzberschrift"/>
      </w:pPr>
      <w:r w:rsidRPr="00A50C3C">
        <w:t>Reibungslöse Abläufe – modernste Technik</w:t>
      </w:r>
    </w:p>
    <w:p w14:paraId="61C117FC" w14:textId="4C3E7969" w:rsidR="00B44597" w:rsidRPr="00A50C3C" w:rsidRDefault="00B44597" w:rsidP="00B44597">
      <w:pPr>
        <w:pStyle w:val="Teaserhead"/>
        <w:spacing w:after="220"/>
        <w:rPr>
          <w:b w:val="0"/>
        </w:rPr>
      </w:pPr>
      <w:r w:rsidRPr="00A50C3C">
        <w:rPr>
          <w:b w:val="0"/>
        </w:rPr>
        <w:t>Die Anlagen werden von John Deere Radladern und Baggern beschickt. Drei mobile Kleemann Haldenbänder unterstützen</w:t>
      </w:r>
      <w:r w:rsidR="002634A4" w:rsidRPr="00A50C3C">
        <w:rPr>
          <w:b w:val="0"/>
        </w:rPr>
        <w:t xml:space="preserve"> bei der </w:t>
      </w:r>
      <w:proofErr w:type="spellStart"/>
      <w:r w:rsidR="002634A4" w:rsidRPr="00A50C3C">
        <w:rPr>
          <w:b w:val="0"/>
        </w:rPr>
        <w:t>Materialaufhaldung</w:t>
      </w:r>
      <w:proofErr w:type="spellEnd"/>
      <w:r w:rsidR="002634A4" w:rsidRPr="00A50C3C">
        <w:rPr>
          <w:b w:val="0"/>
        </w:rPr>
        <w:t>.</w:t>
      </w:r>
      <w:r w:rsidRPr="00A50C3C">
        <w:rPr>
          <w:b w:val="0"/>
        </w:rPr>
        <w:t xml:space="preserve"> Was die Baustellenlogistik angeht, setzt das Unternehmen generell auf modernste Technik. So sorgt das John Deere Operations Center für reibungslöse Abläufe. Die zentrale Plattform für das Management kompletter Baustellen bildet eine Schnittstelle zwischen Bedienern sowie Maschinen auf der Baustelle und dem Büro von Baustellenleitern und Disponenten. </w:t>
      </w:r>
    </w:p>
    <w:p w14:paraId="47C216F5" w14:textId="77777777" w:rsidR="00B44597" w:rsidRPr="00A50C3C" w:rsidRDefault="00B44597" w:rsidP="00B44597">
      <w:pPr>
        <w:pStyle w:val="Absatzberschrift"/>
      </w:pPr>
      <w:r w:rsidRPr="00A50C3C">
        <w:lastRenderedPageBreak/>
        <w:t>Gute Maschinen, guter Service</w:t>
      </w:r>
    </w:p>
    <w:p w14:paraId="7BF78ADE" w14:textId="736AA46D" w:rsidR="00B44597" w:rsidRPr="00A50C3C" w:rsidRDefault="00B44597" w:rsidP="00B44597">
      <w:pPr>
        <w:pStyle w:val="Teaserhead"/>
        <w:spacing w:after="220"/>
        <w:rPr>
          <w:b w:val="0"/>
        </w:rPr>
      </w:pPr>
      <w:r w:rsidRPr="00A50C3C">
        <w:rPr>
          <w:b w:val="0"/>
        </w:rPr>
        <w:t>Ausschlaggebend für Kleemann war neben der Maschinenqualität vor allem der Service durch de</w:t>
      </w:r>
      <w:r w:rsidR="00D87F25" w:rsidRPr="00A50C3C">
        <w:rPr>
          <w:b w:val="0"/>
        </w:rPr>
        <w:t>n</w:t>
      </w:r>
      <w:r w:rsidRPr="00A50C3C">
        <w:rPr>
          <w:b w:val="0"/>
        </w:rPr>
        <w:t xml:space="preserve"> regionalen US-Händler der Wirtgen Group. „Wir arbeiten sehr eng zusammen und freuen uns, wenn wir für das engagierte Team gute Lösungen finden“, so Greg </w:t>
      </w:r>
      <w:proofErr w:type="spellStart"/>
      <w:r w:rsidRPr="00A50C3C">
        <w:rPr>
          <w:b w:val="0"/>
        </w:rPr>
        <w:t>Hutlburt</w:t>
      </w:r>
      <w:proofErr w:type="spellEnd"/>
      <w:r w:rsidRPr="00A50C3C">
        <w:rPr>
          <w:b w:val="0"/>
        </w:rPr>
        <w:t xml:space="preserve"> von WI Clark. Auch </w:t>
      </w:r>
      <w:proofErr w:type="spellStart"/>
      <w:r w:rsidRPr="00A50C3C">
        <w:rPr>
          <w:b w:val="0"/>
        </w:rPr>
        <w:t>Alescia</w:t>
      </w:r>
      <w:proofErr w:type="spellEnd"/>
      <w:r w:rsidRPr="00A50C3C">
        <w:rPr>
          <w:b w:val="0"/>
        </w:rPr>
        <w:t xml:space="preserve"> Pierce ist mit der Zusammenarbeit sehr zufrieden: „Wir haben hier eine tolle Kombination aus sehr guten Maschinen, modernster Baustellenlogistik und einem schnellen, unkomplizierten Support.“</w:t>
      </w:r>
    </w:p>
    <w:p w14:paraId="64ABBB85" w14:textId="024AAF51" w:rsidR="007C2FEE" w:rsidRPr="00A50C3C" w:rsidRDefault="007C2FEE" w:rsidP="00BC487A">
      <w:pPr>
        <w:rPr>
          <w:b/>
          <w:bCs/>
          <w:sz w:val="22"/>
          <w:szCs w:val="22"/>
        </w:rPr>
      </w:pPr>
      <w:r w:rsidRPr="00A50C3C">
        <w:rPr>
          <w:b/>
          <w:bCs/>
          <w:sz w:val="22"/>
          <w:szCs w:val="22"/>
        </w:rPr>
        <w:t>Fotos:</w:t>
      </w:r>
    </w:p>
    <w:p w14:paraId="06345839" w14:textId="77777777" w:rsidR="00BC487A" w:rsidRPr="00A50C3C" w:rsidRDefault="00BC487A" w:rsidP="00BC487A">
      <w:pPr>
        <w:rPr>
          <w:rFonts w:eastAsiaTheme="minorHAnsi" w:cstheme="minorBidi"/>
          <w:b/>
          <w:sz w:val="22"/>
          <w:szCs w:val="24"/>
        </w:rPr>
      </w:pPr>
    </w:p>
    <w:p w14:paraId="49538727" w14:textId="0D146B90" w:rsidR="00A50C3C" w:rsidRPr="00A50C3C" w:rsidRDefault="00945539" w:rsidP="0003620C">
      <w:pPr>
        <w:pStyle w:val="BUnormal"/>
      </w:pPr>
      <w:r w:rsidRPr="00ED3094">
        <w:rPr>
          <w:rFonts w:asciiTheme="minorHAnsi" w:hAnsiTheme="minorHAnsi"/>
          <w:b/>
          <w:noProof/>
          <w:color w:val="EE0000"/>
          <w:sz w:val="24"/>
        </w:rPr>
        <w:drawing>
          <wp:inline distT="0" distB="0" distL="0" distR="0" wp14:anchorId="664325C7" wp14:editId="390D2886">
            <wp:extent cx="2880000" cy="1619404"/>
            <wp:effectExtent l="0" t="0" r="0" b="0"/>
            <wp:docPr id="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0000" cy="1619404"/>
                    </a:xfrm>
                    <a:prstGeom prst="rect">
                      <a:avLst/>
                    </a:prstGeom>
                    <a:noFill/>
                    <a:ln>
                      <a:noFill/>
                    </a:ln>
                  </pic:spPr>
                </pic:pic>
              </a:graphicData>
            </a:graphic>
          </wp:inline>
        </w:drawing>
      </w:r>
      <w:r w:rsidR="00BA7BC5" w:rsidRPr="00A50C3C">
        <w:br/>
      </w:r>
      <w:r w:rsidRPr="00945539">
        <w:t>K_pic_MSS802EVO_MSC953EVO_Connecticut_0006_HI</w:t>
      </w:r>
      <w:r w:rsidR="00BA7BC5" w:rsidRPr="00A50C3C">
        <w:br/>
      </w:r>
      <w:r w:rsidR="00B44597" w:rsidRPr="00A50C3C">
        <w:rPr>
          <w:bCs/>
        </w:rPr>
        <w:t>Die Klassiersiebanlage MOBISCREEN MSC 953 EVO überzeugt bei der Herstellung von Sand</w:t>
      </w:r>
      <w:r w:rsidR="007C2FEE" w:rsidRPr="00A50C3C">
        <w:rPr>
          <w:bCs/>
        </w:rPr>
        <w:t xml:space="preserve">. </w:t>
      </w:r>
      <w:r w:rsidR="0003620C">
        <w:rPr>
          <w:b/>
          <w:bCs/>
        </w:rPr>
        <w:br/>
      </w:r>
    </w:p>
    <w:p w14:paraId="6BBBB646" w14:textId="353D894D" w:rsidR="007C2FEE" w:rsidRPr="00A50C3C" w:rsidRDefault="00945539" w:rsidP="007C2FEE">
      <w:pPr>
        <w:pStyle w:val="BUbold"/>
      </w:pPr>
      <w:r w:rsidRPr="00A50C3C">
        <w:rPr>
          <w:noProof/>
          <w:sz w:val="22"/>
        </w:rPr>
        <w:drawing>
          <wp:inline distT="0" distB="0" distL="0" distR="0" wp14:anchorId="7C5D5D0A" wp14:editId="24C739DA">
            <wp:extent cx="2880000" cy="1621818"/>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80000" cy="1621818"/>
                    </a:xfrm>
                    <a:prstGeom prst="rect">
                      <a:avLst/>
                    </a:prstGeom>
                    <a:noFill/>
                    <a:ln>
                      <a:noFill/>
                    </a:ln>
                  </pic:spPr>
                </pic:pic>
              </a:graphicData>
            </a:graphic>
          </wp:inline>
        </w:drawing>
      </w:r>
      <w:r w:rsidR="007C2FEE" w:rsidRPr="00A50C3C">
        <w:br/>
      </w:r>
      <w:r w:rsidRPr="00945539">
        <w:t>K_pic_MSS802EVO_MSC953EVO_Connecticut_0013</w:t>
      </w:r>
    </w:p>
    <w:p w14:paraId="1B8C77BA" w14:textId="77777777" w:rsidR="00B44597" w:rsidRPr="00A50C3C" w:rsidRDefault="00B44597" w:rsidP="00B44597">
      <w:pPr>
        <w:pStyle w:val="BUnormal"/>
      </w:pPr>
      <w:r w:rsidRPr="00A50C3C">
        <w:t>Die mobile Grobstücksiebanlage MOBISCREEN MSS 802 EVO kommt vor allem bei der Aufbereitung von Mutterboden und Kies zum Einsatz.</w:t>
      </w:r>
      <w:r w:rsidR="007C2FEE" w:rsidRPr="00A50C3C">
        <w:t xml:space="preserve"> </w:t>
      </w:r>
      <w:r w:rsidR="007C2FEE" w:rsidRPr="00A50C3C">
        <w:br/>
      </w:r>
    </w:p>
    <w:p w14:paraId="76D9E7AB" w14:textId="015845F5" w:rsidR="00B44597" w:rsidRPr="00A50C3C" w:rsidRDefault="00B44597" w:rsidP="00B44597">
      <w:pPr>
        <w:pStyle w:val="BUbold"/>
      </w:pPr>
      <w:r w:rsidRPr="00ED3094">
        <w:rPr>
          <w:rFonts w:asciiTheme="minorHAnsi" w:hAnsiTheme="minorHAnsi"/>
          <w:b w:val="0"/>
          <w:noProof/>
          <w:color w:val="EE0000"/>
          <w:sz w:val="24"/>
        </w:rPr>
        <w:drawing>
          <wp:inline distT="0" distB="0" distL="0" distR="0" wp14:anchorId="244719DC" wp14:editId="52A21E22">
            <wp:extent cx="2880000" cy="1619404"/>
            <wp:effectExtent l="0" t="0" r="0" b="0"/>
            <wp:docPr id="166164974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80000" cy="1619404"/>
                    </a:xfrm>
                    <a:prstGeom prst="rect">
                      <a:avLst/>
                    </a:prstGeom>
                    <a:noFill/>
                    <a:ln>
                      <a:noFill/>
                    </a:ln>
                  </pic:spPr>
                </pic:pic>
              </a:graphicData>
            </a:graphic>
          </wp:inline>
        </w:drawing>
      </w:r>
      <w:r w:rsidRPr="00A50C3C">
        <w:br/>
      </w:r>
      <w:r w:rsidR="00945539" w:rsidRPr="00945539">
        <w:t>K_pic_MSS802EVO_MSC953EVO_Connecticut_0014</w:t>
      </w:r>
    </w:p>
    <w:p w14:paraId="7E9B07CE" w14:textId="77777777" w:rsidR="0047654C" w:rsidRPr="00A50C3C" w:rsidRDefault="00B44597" w:rsidP="00B44597">
      <w:pPr>
        <w:pStyle w:val="BUnormal"/>
      </w:pPr>
      <w:r w:rsidRPr="00A50C3C">
        <w:rPr>
          <w:bCs/>
        </w:rPr>
        <w:t xml:space="preserve">Inhaberin </w:t>
      </w:r>
      <w:proofErr w:type="spellStart"/>
      <w:r w:rsidRPr="00A50C3C">
        <w:rPr>
          <w:bCs/>
        </w:rPr>
        <w:t>Alescia</w:t>
      </w:r>
      <w:proofErr w:type="spellEnd"/>
      <w:r w:rsidRPr="00A50C3C">
        <w:rPr>
          <w:bCs/>
        </w:rPr>
        <w:t xml:space="preserve"> Pierce ist von den Kleemann Anlagen überzeugt.</w:t>
      </w:r>
    </w:p>
    <w:p w14:paraId="209987CE" w14:textId="0702445E" w:rsidR="00B44597" w:rsidRPr="00A50C3C" w:rsidRDefault="00B44597" w:rsidP="00B44597">
      <w:pPr>
        <w:pStyle w:val="BUnormal"/>
      </w:pPr>
    </w:p>
    <w:p w14:paraId="41BFEB0C" w14:textId="06405A84" w:rsidR="00BE6237" w:rsidRPr="00DB16AB" w:rsidRDefault="00BE6237" w:rsidP="00BE6237">
      <w:pPr>
        <w:rPr>
          <w:sz w:val="22"/>
          <w:szCs w:val="22"/>
        </w:rPr>
      </w:pPr>
      <w:r w:rsidRPr="00DB16AB">
        <w:rPr>
          <w:b/>
          <w:bCs/>
          <w:sz w:val="22"/>
          <w:szCs w:val="22"/>
        </w:rPr>
        <w:lastRenderedPageBreak/>
        <w:t>Videos</w:t>
      </w:r>
      <w:r w:rsidR="003855F5" w:rsidRPr="00DB16AB">
        <w:rPr>
          <w:b/>
          <w:bCs/>
          <w:sz w:val="22"/>
          <w:szCs w:val="22"/>
        </w:rPr>
        <w:t>:</w:t>
      </w:r>
    </w:p>
    <w:p w14:paraId="7AA8F649" w14:textId="77777777" w:rsidR="00BE6237" w:rsidRPr="00A50C3C" w:rsidRDefault="00BE6237" w:rsidP="005129F2">
      <w:pPr>
        <w:rPr>
          <w:rFonts w:eastAsiaTheme="minorHAnsi" w:cstheme="minorBidi"/>
          <w:b/>
          <w:sz w:val="22"/>
          <w:szCs w:val="24"/>
        </w:rPr>
      </w:pPr>
    </w:p>
    <w:p w14:paraId="3EFD40EF" w14:textId="66430009" w:rsidR="00BE6237" w:rsidRPr="00DB16AB" w:rsidRDefault="0022509D" w:rsidP="00BE6237">
      <w:pPr>
        <w:spacing w:after="160" w:line="278" w:lineRule="auto"/>
        <w:rPr>
          <w:sz w:val="18"/>
          <w:szCs w:val="18"/>
        </w:rPr>
      </w:pPr>
      <w:r w:rsidRPr="00ED3094">
        <w:rPr>
          <w:noProof/>
        </w:rPr>
        <w:drawing>
          <wp:inline distT="0" distB="0" distL="0" distR="0" wp14:anchorId="3C9B801E" wp14:editId="1F9C6FFB">
            <wp:extent cx="3600000" cy="2024906"/>
            <wp:effectExtent l="0" t="0" r="635"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0000" cy="2024906"/>
                    </a:xfrm>
                    <a:prstGeom prst="rect">
                      <a:avLst/>
                    </a:prstGeom>
                    <a:noFill/>
                    <a:ln>
                      <a:noFill/>
                    </a:ln>
                  </pic:spPr>
                </pic:pic>
              </a:graphicData>
            </a:graphic>
          </wp:inline>
        </w:drawing>
      </w:r>
    </w:p>
    <w:p w14:paraId="14B0F8C1" w14:textId="17A1BF28" w:rsidR="00BE6237" w:rsidRPr="00DB16AB" w:rsidRDefault="0003620C" w:rsidP="00BE6237">
      <w:pPr>
        <w:spacing w:after="160" w:line="278" w:lineRule="auto"/>
      </w:pPr>
      <w:hyperlink r:id="rId12" w:history="1">
        <w:r w:rsidR="00BE6237" w:rsidRPr="0003620C">
          <w:rPr>
            <w:rStyle w:val="Hyperlink"/>
            <w:bCs/>
            <w:iCs/>
            <w:sz w:val="20"/>
            <w:szCs w:val="20"/>
          </w:rPr>
          <w:t>Um das Video zu sehen, klicken Sie bitte hier.</w:t>
        </w:r>
      </w:hyperlink>
    </w:p>
    <w:p w14:paraId="148811CC" w14:textId="280584E0" w:rsidR="00BE6237" w:rsidRPr="00A50C3C" w:rsidRDefault="00BE6237" w:rsidP="003855F5">
      <w:pPr>
        <w:pStyle w:val="BUnormal"/>
      </w:pPr>
    </w:p>
    <w:bookmarkStart w:id="0" w:name="_Hlk177486135"/>
    <w:p w14:paraId="431F870A" w14:textId="77777777" w:rsidR="00BE6237" w:rsidRPr="00DB16AB" w:rsidRDefault="00BE6237" w:rsidP="00BE6237">
      <w:pPr>
        <w:snapToGrid w:val="0"/>
        <w:contextualSpacing/>
        <w:rPr>
          <w:rFonts w:eastAsia="Times New Roman"/>
          <w:b/>
          <w:iCs/>
          <w:color w:val="0070C0"/>
          <w:sz w:val="20"/>
          <w:szCs w:val="20"/>
        </w:rPr>
      </w:pPr>
      <w:r w:rsidRPr="00ED3094">
        <w:rPr>
          <w:rFonts w:eastAsia="Times New Roman"/>
          <w:b/>
          <w:color w:val="0070C0"/>
          <w:sz w:val="20"/>
          <w:szCs w:val="20"/>
        </w:rPr>
        <w:fldChar w:fldCharType="begin"/>
      </w:r>
      <w:r w:rsidRPr="00DB16AB">
        <w:rPr>
          <w:rFonts w:eastAsia="Times New Roman"/>
          <w:b/>
          <w:color w:val="0070C0"/>
          <w:sz w:val="20"/>
          <w:szCs w:val="20"/>
        </w:rPr>
        <w:instrText>HYPERLINK "https://www.youtube.com/@WirtgenGroup"</w:instrText>
      </w:r>
      <w:r w:rsidRPr="00ED3094">
        <w:rPr>
          <w:rFonts w:eastAsia="Times New Roman"/>
          <w:b/>
          <w:color w:val="0070C0"/>
          <w:sz w:val="20"/>
          <w:szCs w:val="20"/>
        </w:rPr>
        <w:fldChar w:fldCharType="separate"/>
      </w:r>
      <w:r w:rsidRPr="00DB16AB">
        <w:rPr>
          <w:rFonts w:eastAsia="Times New Roman"/>
          <w:b/>
          <w:iCs/>
          <w:color w:val="0070C0"/>
          <w:sz w:val="20"/>
          <w:szCs w:val="20"/>
          <w:u w:val="single"/>
        </w:rPr>
        <w:t>Mehr Videos finden Sie auf dem YouTube Channel der Wirtgen Group</w:t>
      </w:r>
      <w:r w:rsidRPr="00ED3094">
        <w:rPr>
          <w:rFonts w:eastAsia="Times New Roman"/>
          <w:b/>
          <w:color w:val="0070C0"/>
          <w:sz w:val="20"/>
          <w:szCs w:val="20"/>
        </w:rPr>
        <w:fldChar w:fldCharType="end"/>
      </w:r>
      <w:r w:rsidRPr="00DB16AB">
        <w:rPr>
          <w:rFonts w:eastAsia="Times New Roman"/>
          <w:b/>
          <w:iCs/>
          <w:color w:val="0070C0"/>
          <w:sz w:val="20"/>
          <w:szCs w:val="20"/>
          <w:u w:val="single"/>
        </w:rPr>
        <w:t>.</w:t>
      </w:r>
    </w:p>
    <w:bookmarkEnd w:id="0"/>
    <w:p w14:paraId="111084B6" w14:textId="77777777" w:rsidR="00BE6237" w:rsidRPr="00A50C3C" w:rsidRDefault="00BE6237" w:rsidP="003855F5">
      <w:pPr>
        <w:pStyle w:val="BUnormal"/>
      </w:pPr>
    </w:p>
    <w:p w14:paraId="67E83AFA" w14:textId="6DF33779" w:rsidR="00980313" w:rsidRPr="00DB16AB" w:rsidRDefault="00714D6B" w:rsidP="00A96B2E">
      <w:pPr>
        <w:pStyle w:val="Note"/>
        <w:rPr>
          <w:lang w:eastAsia="de-DE"/>
        </w:rPr>
      </w:pPr>
      <w:r w:rsidRPr="00DB16AB">
        <w:rPr>
          <w:lang w:eastAsia="de-DE"/>
        </w:rPr>
        <w:t xml:space="preserve">Hinweis: Diese Fotos dienen lediglich der Voransicht. Für den </w:t>
      </w:r>
      <w:r w:rsidRPr="00DB16AB">
        <w:t>Abdruck</w:t>
      </w:r>
      <w:r w:rsidRPr="00DB16AB">
        <w:rPr>
          <w:lang w:eastAsia="de-DE"/>
        </w:rPr>
        <w:t xml:space="preserve"> in den Publikationen nutzen Sie bitte die Fotos in 300 dpi-Auflösung, die in beigefügtem Download zur Verfügung stehen.</w:t>
      </w:r>
    </w:p>
    <w:p w14:paraId="717825D0" w14:textId="4B1B0DAB" w:rsidR="00B409DF" w:rsidRPr="00DB16AB" w:rsidRDefault="00B409DF" w:rsidP="00B409DF">
      <w:pPr>
        <w:pStyle w:val="Absatzberschrift"/>
        <w:rPr>
          <w:iCs/>
        </w:rPr>
      </w:pPr>
      <w:r w:rsidRPr="00DB16AB">
        <w:rPr>
          <w:iCs/>
        </w:rPr>
        <w:t>Weitere Informationen erhalten Sie bei:</w:t>
      </w:r>
    </w:p>
    <w:p w14:paraId="294F8CA8" w14:textId="77777777" w:rsidR="00B409DF" w:rsidRPr="00DB16AB" w:rsidRDefault="00B409DF" w:rsidP="00B409DF">
      <w:pPr>
        <w:pStyle w:val="Absatzberschrift"/>
      </w:pPr>
    </w:p>
    <w:p w14:paraId="6BD3D8AD" w14:textId="77777777" w:rsidR="00B409DF" w:rsidRPr="00DB16AB" w:rsidRDefault="00B409DF" w:rsidP="00B409DF">
      <w:pPr>
        <w:pStyle w:val="Absatzberschrift"/>
        <w:rPr>
          <w:b w:val="0"/>
          <w:bCs/>
          <w:szCs w:val="22"/>
        </w:rPr>
      </w:pPr>
      <w:r w:rsidRPr="00DB16AB">
        <w:rPr>
          <w:b w:val="0"/>
          <w:bCs/>
        </w:rPr>
        <w:t>WIRTGEN GROUP</w:t>
      </w:r>
    </w:p>
    <w:p w14:paraId="392C6846" w14:textId="77777777" w:rsidR="00B409DF" w:rsidRPr="00DB16AB" w:rsidRDefault="00B409DF" w:rsidP="00B409DF">
      <w:pPr>
        <w:pStyle w:val="Fuzeile1"/>
      </w:pPr>
      <w:r w:rsidRPr="00DB16AB">
        <w:t>Public Relations</w:t>
      </w:r>
    </w:p>
    <w:p w14:paraId="77A90FFB" w14:textId="77777777" w:rsidR="00B409DF" w:rsidRPr="00DB16AB" w:rsidRDefault="00B409DF" w:rsidP="00B409DF">
      <w:pPr>
        <w:pStyle w:val="Fuzeile1"/>
      </w:pPr>
      <w:r w:rsidRPr="00DB16AB">
        <w:t>Reinhard-Wirtgen-Straße 2</w:t>
      </w:r>
    </w:p>
    <w:p w14:paraId="2BD7061F" w14:textId="77777777" w:rsidR="00B409DF" w:rsidRPr="00DB16AB" w:rsidRDefault="00B409DF" w:rsidP="00B409DF">
      <w:pPr>
        <w:pStyle w:val="Fuzeile1"/>
      </w:pPr>
      <w:r w:rsidRPr="00DB16AB">
        <w:t>53578 Windhagen</w:t>
      </w:r>
    </w:p>
    <w:p w14:paraId="7312A980" w14:textId="77777777" w:rsidR="00B409DF" w:rsidRPr="00DB16AB" w:rsidRDefault="00B409DF" w:rsidP="00B409DF">
      <w:pPr>
        <w:pStyle w:val="Fuzeile1"/>
      </w:pPr>
      <w:r w:rsidRPr="00DB16AB">
        <w:t>Deutschland</w:t>
      </w:r>
    </w:p>
    <w:p w14:paraId="2DFD9654" w14:textId="77777777" w:rsidR="00B409DF" w:rsidRPr="00DB16AB" w:rsidRDefault="00B409DF" w:rsidP="00B409DF">
      <w:pPr>
        <w:pStyle w:val="Fuzeile1"/>
      </w:pPr>
    </w:p>
    <w:p w14:paraId="747CCDAF" w14:textId="78D0EB80" w:rsidR="00B409DF" w:rsidRPr="00DB16AB" w:rsidRDefault="00B409DF" w:rsidP="00B409DF">
      <w:pPr>
        <w:pStyle w:val="Fuzeile1"/>
        <w:rPr>
          <w:rFonts w:ascii="Times New Roman" w:hAnsi="Times New Roman" w:cs="Times New Roman"/>
        </w:rPr>
      </w:pPr>
      <w:r w:rsidRPr="00DB16AB">
        <w:t>Telefon:</w:t>
      </w:r>
      <w:r w:rsidR="005129F2" w:rsidRPr="00DB16AB">
        <w:tab/>
      </w:r>
      <w:r w:rsidRPr="00DB16AB">
        <w:t>+49 (0) 2645 131 – 1966</w:t>
      </w:r>
    </w:p>
    <w:p w14:paraId="72EBA31D" w14:textId="369121F8" w:rsidR="00B409DF" w:rsidRPr="00DB16AB" w:rsidRDefault="00B409DF" w:rsidP="00B409DF">
      <w:pPr>
        <w:pStyle w:val="Fuzeile1"/>
      </w:pPr>
      <w:r w:rsidRPr="00DB16AB">
        <w:t>Telefax:</w:t>
      </w:r>
      <w:r w:rsidR="005129F2" w:rsidRPr="00DB16AB">
        <w:tab/>
      </w:r>
      <w:r w:rsidRPr="00DB16AB">
        <w:t>+49 (0) 2645 131 – 499</w:t>
      </w:r>
    </w:p>
    <w:p w14:paraId="54DD8925" w14:textId="01E7877D" w:rsidR="00B409DF" w:rsidRPr="00DB16AB" w:rsidRDefault="00B409DF" w:rsidP="00B409DF">
      <w:pPr>
        <w:pStyle w:val="Fuzeile1"/>
      </w:pPr>
      <w:r w:rsidRPr="00DB16AB">
        <w:t>E-Mail:</w:t>
      </w:r>
      <w:r w:rsidR="005129F2" w:rsidRPr="00DB16AB">
        <w:tab/>
      </w:r>
      <w:hyperlink r:id="rId13" w:history="1">
        <w:r w:rsidR="005129F2" w:rsidRPr="00DB16AB">
          <w:rPr>
            <w:rStyle w:val="Hyperlink"/>
          </w:rPr>
          <w:t>PR@wirtgen-group.com</w:t>
        </w:r>
      </w:hyperlink>
    </w:p>
    <w:p w14:paraId="51E322C9" w14:textId="77777777" w:rsidR="00B409DF" w:rsidRPr="00DB16AB" w:rsidRDefault="00B409DF" w:rsidP="00B409DF">
      <w:pPr>
        <w:pStyle w:val="Fuzeile1"/>
        <w:rPr>
          <w:vanish/>
        </w:rPr>
      </w:pPr>
    </w:p>
    <w:p w14:paraId="11BA6AC4" w14:textId="6DB6FCDF" w:rsidR="00B409DF" w:rsidRPr="00A50C3C" w:rsidRDefault="008A1098" w:rsidP="00B409DF">
      <w:pPr>
        <w:pStyle w:val="Fuzeile1"/>
      </w:pPr>
      <w:hyperlink r:id="rId14" w:history="1">
        <w:r w:rsidR="00A76CDD" w:rsidRPr="00A50C3C">
          <w:rPr>
            <w:rStyle w:val="Hyperlink"/>
          </w:rPr>
          <w:t>www.wirtgen-group.com</w:t>
        </w:r>
      </w:hyperlink>
    </w:p>
    <w:p w14:paraId="02ED9A5B" w14:textId="77777777" w:rsidR="00A76CDD" w:rsidRPr="00A50C3C" w:rsidRDefault="00A76CDD" w:rsidP="00B409DF">
      <w:pPr>
        <w:pStyle w:val="Fuzeile1"/>
      </w:pPr>
    </w:p>
    <w:sectPr w:rsidR="00A76CDD" w:rsidRPr="00A50C3C" w:rsidSect="00CA4A09">
      <w:headerReference w:type="even" r:id="rId15"/>
      <w:headerReference w:type="default" r:id="rId16"/>
      <w:footerReference w:type="default" r:id="rId17"/>
      <w:headerReference w:type="first" r:id="rId18"/>
      <w:footerReference w:type="first" r:id="rId19"/>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0FED95" w14:textId="77777777" w:rsidR="008A3E9C" w:rsidRDefault="008A3E9C" w:rsidP="00E55534">
      <w:r>
        <w:separator/>
      </w:r>
    </w:p>
  </w:endnote>
  <w:endnote w:type="continuationSeparator" w:id="0">
    <w:p w14:paraId="100A3F4B" w14:textId="77777777" w:rsidR="008A3E9C" w:rsidRDefault="008A3E9C"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sidRPr="00723F4F">
            <w:rPr>
              <w:rStyle w:val="MittleresRaster11"/>
              <w:szCs w:val="20"/>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sidRPr="00723F4F">
            <w:rPr>
              <w:szCs w:val="20"/>
            </w:rPr>
            <w:fldChar w:fldCharType="begin"/>
          </w:r>
          <w:r w:rsidRPr="00723F4F">
            <w:rPr>
              <w:szCs w:val="20"/>
            </w:rPr>
            <w:instrText xml:space="preserve"> </w:instrText>
          </w:r>
          <w:r w:rsidR="00BD5391">
            <w:rPr>
              <w:szCs w:val="20"/>
            </w:rPr>
            <w:instrText>PAGE</w:instrText>
          </w:r>
          <w:r w:rsidRPr="00723F4F">
            <w:rPr>
              <w:szCs w:val="20"/>
            </w:rPr>
            <w:instrText xml:space="preserve"> \# "</w:instrText>
          </w:r>
          <w:r w:rsidR="00BD5391">
            <w:rPr>
              <w:szCs w:val="20"/>
            </w:rPr>
            <w:instrText>00</w:instrText>
          </w:r>
          <w:r w:rsidRPr="00723F4F">
            <w:rPr>
              <w:szCs w:val="20"/>
            </w:rPr>
            <w:instrText>"</w:instrText>
          </w:r>
          <w:r w:rsidRPr="00723F4F">
            <w:rPr>
              <w:szCs w:val="20"/>
            </w:rPr>
            <w:fldChar w:fldCharType="separate"/>
          </w:r>
          <w:r w:rsidR="00D37CF4">
            <w:rPr>
              <w:noProof/>
              <w:szCs w:val="20"/>
            </w:rPr>
            <w:t>02</w:t>
          </w:r>
          <w:r w:rsidRPr="00723F4F">
            <w:rPr>
              <w:szCs w:val="20"/>
            </w:rPr>
            <w:fldChar w:fldCharType="end"/>
          </w:r>
        </w:p>
      </w:tc>
    </w:tr>
  </w:tbl>
  <w:p w14:paraId="7CF7D2C8" w14:textId="77777777" w:rsidR="00533132" w:rsidRDefault="00BD5391">
    <w:pPr>
      <w:pStyle w:val="Fuzeile"/>
    </w:pPr>
    <w:r>
      <w:rPr>
        <w:noProof/>
        <w:lang w:eastAsia="zh-CN"/>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sidRPr="00723F4F">
            <w:rPr>
              <w:rStyle w:val="Hervorhebung"/>
              <w:szCs w:val="20"/>
            </w:rPr>
            <w:t>WIRTGEN GmbH</w:t>
          </w:r>
          <w:r w:rsidRPr="00723F4F">
            <w:rPr>
              <w:szCs w:val="20"/>
            </w:rPr>
            <w:t xml:space="preserve"> · Reinhard-Wirtgen-Str. 2 · D-53578 Windhagen · T: +49 26 45 / 131 0</w:t>
          </w:r>
        </w:p>
      </w:tc>
    </w:tr>
  </w:tbl>
  <w:p w14:paraId="732BEB33" w14:textId="77777777" w:rsidR="00533132" w:rsidRDefault="00BD5391">
    <w:pPr>
      <w:pStyle w:val="Fuzeile"/>
    </w:pPr>
    <w:r>
      <w:rPr>
        <w:noProof/>
        <w:lang w:eastAsia="zh-CN"/>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6D838E" w14:textId="77777777" w:rsidR="008A3E9C" w:rsidRDefault="008A3E9C" w:rsidP="00E55534">
      <w:r>
        <w:separator/>
      </w:r>
    </w:p>
  </w:footnote>
  <w:footnote w:type="continuationSeparator" w:id="0">
    <w:p w14:paraId="6F36099D" w14:textId="77777777" w:rsidR="008A3E9C" w:rsidRDefault="008A3E9C"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205" w14:textId="3F92C8EF" w:rsidR="000278CB" w:rsidRDefault="00615CDA">
    <w:pPr>
      <w:pStyle w:val="Kopfzeile"/>
    </w:pPr>
    <w:r>
      <w:rPr>
        <w:noProof/>
      </w:rPr>
      <mc:AlternateContent>
        <mc:Choice Requires="wps">
          <w:drawing>
            <wp:anchor distT="0" distB="0" distL="0" distR="0" simplePos="0" relativeHeight="251661312" behindDoc="0" locked="0" layoutInCell="1" allowOverlap="1" wp14:anchorId="7D3348C5" wp14:editId="4C4D0512">
              <wp:simplePos x="635" y="635"/>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AF5CEF" w14:textId="478D0DE6" w:rsidR="00615CDA" w:rsidRPr="00615CDA" w:rsidRDefault="00615CDA">
                          <w:pPr>
                            <w:rPr>
                              <w:rFonts w:ascii="Calibri" w:eastAsia="Calibri" w:hAnsi="Calibri" w:cs="Calibri"/>
                              <w:noProof/>
                              <w:color w:val="FF0000"/>
                              <w:sz w:val="20"/>
                              <w:szCs w:val="20"/>
                            </w:rPr>
                          </w:pPr>
                          <w:r w:rsidRPr="00615CDA">
                            <w:rPr>
                              <w:rFonts w:ascii="Calibri" w:eastAsia="Calibri" w:hAnsi="Calibri" w:cs="Calibri"/>
                              <w:noProof/>
                              <w:color w:val="FF0000"/>
                              <w:sz w:val="20"/>
                              <w:szCs w:val="20"/>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7D3348C5" id="_x0000_t202" coordsize="21600,21600" o:spt="202" path="m,l,21600r21600,l21600,xe">
              <v:stroke joinstyle="miter"/>
              <v:path gradientshapeok="t" o:connecttype="rect"/>
            </v:shapetype>
            <v:shape id="Textfeld 10" o:spid="_x0000_s1026"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29AF5CEF" w14:textId="478D0DE6" w:rsidR="00615CDA" w:rsidRPr="00615CDA" w:rsidRDefault="00615CDA">
                    <w:pPr>
                      <w:rPr>
                        <w:rFonts w:ascii="Calibri" w:eastAsia="Calibri" w:hAnsi="Calibri" w:cs="Calibri"/>
                        <w:noProof/>
                        <w:color w:val="FF0000"/>
                        <w:sz w:val="20"/>
                        <w:szCs w:val="20"/>
                      </w:rPr>
                    </w:pPr>
                    <w:r w:rsidRPr="00615CDA">
                      <w:rPr>
                        <w:rFonts w:ascii="Calibri" w:eastAsia="Calibri" w:hAnsi="Calibri" w:cs="Calibri"/>
                        <w:noProof/>
                        <w:color w:val="FF0000"/>
                        <w:sz w:val="20"/>
                        <w:szCs w:val="20"/>
                      </w:rPr>
                      <w:t>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420E9D3E" w:rsidR="00533132" w:rsidRPr="00533132" w:rsidRDefault="00615CDA" w:rsidP="00533132">
    <w:pPr>
      <w:pStyle w:val="Kopfzeile"/>
    </w:pPr>
    <w:r>
      <w:rPr>
        <w:noProof/>
      </w:rPr>
      <mc:AlternateContent>
        <mc:Choice Requires="wps">
          <w:drawing>
            <wp:anchor distT="0" distB="0" distL="0" distR="0" simplePos="0" relativeHeight="251662336" behindDoc="0" locked="0" layoutInCell="1" allowOverlap="1" wp14:anchorId="45B32858" wp14:editId="5655E953">
              <wp:simplePos x="755374" y="453224"/>
              <wp:positionH relativeFrom="rightMargin">
                <wp:align>right</wp:align>
              </wp:positionH>
              <wp:positionV relativeFrom="paragraph">
                <wp:posOffset>635</wp:posOffset>
              </wp:positionV>
              <wp:extent cx="443865" cy="443865"/>
              <wp:effectExtent l="0" t="0" r="0" b="16510"/>
              <wp:wrapSquare wrapText="bothSides"/>
              <wp:docPr id="14" name="Textfeld 1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F61D39" w14:textId="5DFCBC58" w:rsidR="00615CDA" w:rsidRPr="00615CDA" w:rsidRDefault="009D059D">
                          <w:pPr>
                            <w:rPr>
                              <w:rFonts w:ascii="Calibri" w:eastAsia="Calibri" w:hAnsi="Calibri" w:cs="Calibri"/>
                              <w:noProof/>
                              <w:color w:val="FF0000"/>
                              <w:sz w:val="20"/>
                              <w:szCs w:val="20"/>
                            </w:rPr>
                          </w:pPr>
                          <w:r>
                            <w:rPr>
                              <w:rFonts w:ascii="Calibri" w:eastAsia="Calibri" w:hAnsi="Calibri" w:cs="Calibri"/>
                              <w:noProof/>
                              <w:color w:val="FF0000"/>
                              <w:sz w:val="20"/>
                              <w:szCs w:val="20"/>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45B32858" id="_x0000_t202" coordsize="21600,21600" o:spt="202" path="m,l,21600r21600,l21600,xe">
              <v:stroke joinstyle="miter"/>
              <v:path gradientshapeok="t" o:connecttype="rect"/>
            </v:shapetype>
            <v:shape id="Textfeld 14" o:spid="_x0000_s1027"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QCQIAABwEAAAOAAAAZHJzL2Uyb0RvYy54bWysU8Fu2zAMvQ/YPwi6L3a6tuiMOEXWIsOA&#10;oC2QDj0rshQbkEWBUmJnXz9Ktpuu22nYRaZJ6pF8fFrc9q1hR4W+AVvy+SznTFkJVWP3Jf/xvP50&#10;w5kPwlbCgFUlPynPb5cfPyw6V6gLqMFUChmBWF90ruR1CK7IMi9r1Qo/A6csBTVgKwL94j6rUHSE&#10;3prsIs+vsw6wcghSeU/e+yHIlwlfayXDo9ZeBWZKTr2FdGI6d/HMlgtR7FG4upFjG+IfumhFY6no&#10;K9S9CIIdsPkDqm0kggcdZhLaDLRupEoz0DTz/N0021o4lWYhcrx7pcn/P1j5cNy6J2Sh/wo9LTAS&#10;0jlfeHLGeXqNbfxSp4ziROHplTbVBybJeXn5+eb6ijNJodEmlOx82aEP3xS0LBolR9pKIkscNz4M&#10;qVNKrGVh3RiTNmPsbw7CjJ7s3GG0Qr/rWVO96X4H1YmGQhj27Z1cN1R6I3x4EkgLpjlItOGRDm2g&#10;KzmMFmc14M+/+WM+8U5RzjoSTMktKZoz893SPqK2JgOTMf+SX+Xk3k1ue2jvgGQ4pxfhZDIpjMFM&#10;pkZoX0jOq1iIQsJKKlfyMJl3YVAuPQepVquURDJyImzs1skIHemKXD73LwLdSHigTT3ApCZRvON9&#10;yI03vVsdArGflhKpHYgcGScJprWOzyVq/O1/yjo/6uUvAAAA//8DAFBLAwQUAAYACAAAACEAEw3v&#10;sNgAAAADAQAADwAAAGRycy9kb3ducmV2LnhtbEyPTU/DMAyG70j8h8hI3FjChwbrmk4TaFckukkV&#10;t6wxbUfjVI23lX+Pd4Kj/b56/DhfTaFXJxxTF8nC/cyAQqqj76ixsNtu7l5AJXbkXR8JLfxgglVx&#10;fZW7zMczfeCp5EYJhFLmLLTMQ6Z1qlsMLs3igCTZVxyDYxnHRvvRnQUeev1gzFwH15FcaN2Ary3W&#10;3+UxWHjudoe3z3WIE1FZVfxUbfT7o7W3N9N6CYpx4r8yXPRFHQpx2scj+aR6C/IIX7ZKsvliAWov&#10;XGNAF7n+7178AgAA//8DAFBLAQItABQABgAIAAAAIQC2gziS/gAAAOEBAAATAAAAAAAAAAAAAAAA&#10;AAAAAABbQ29udGVudF9UeXBlc10ueG1sUEsBAi0AFAAGAAgAAAAhADj9If/WAAAAlAEAAAsAAAAA&#10;AAAAAAAAAAAALwEAAF9yZWxzLy5yZWxzUEsBAi0AFAAGAAgAAAAhALNf/5AJAgAAHAQAAA4AAAAA&#10;AAAAAAAAAAAALgIAAGRycy9lMm9Eb2MueG1sUEsBAi0AFAAGAAgAAAAhABMN77DYAAAAAwEAAA8A&#10;AAAAAAAAAAAAAAAAYwQAAGRycy9kb3ducmV2LnhtbFBLBQYAAAAABAAEAPMAAABoBQAAAAA=&#10;" filled="f" stroked="f">
              <v:textbox style="mso-fit-shape-to-text:t" inset="0,0,15pt,0">
                <w:txbxContent>
                  <w:p w14:paraId="24F61D39" w14:textId="5DFCBC58" w:rsidR="00615CDA" w:rsidRPr="00615CDA" w:rsidRDefault="009D059D">
                    <w:pPr>
                      <w:rPr>
                        <w:rFonts w:ascii="Calibri" w:eastAsia="Calibri" w:hAnsi="Calibri" w:cs="Calibri"/>
                        <w:noProof/>
                        <w:color w:val="FF0000"/>
                        <w:sz w:val="20"/>
                        <w:szCs w:val="20"/>
                      </w:rPr>
                    </w:pPr>
                    <w:r>
                      <w:rPr>
                        <w:rFonts w:ascii="Calibri" w:eastAsia="Calibri" w:hAnsi="Calibri" w:cs="Calibri"/>
                        <w:noProof/>
                        <w:color w:val="FF0000"/>
                        <w:sz w:val="20"/>
                        <w:szCs w:val="20"/>
                      </w:rPr>
                      <w:t>Public</w:t>
                    </w:r>
                  </w:p>
                </w:txbxContent>
              </v:textbox>
              <w10:wrap type="square" anchorx="margin"/>
            </v:shape>
          </w:pict>
        </mc:Fallback>
      </mc:AlternateContent>
    </w:r>
    <w:r w:rsidR="000278CB" w:rsidRPr="000278CB">
      <w:rPr>
        <w:noProof/>
      </w:rPr>
      <w:drawing>
        <wp:anchor distT="0" distB="0" distL="114300" distR="114300" simplePos="0" relativeHeight="251654143" behindDoc="0" locked="0" layoutInCell="1" allowOverlap="1" wp14:anchorId="4B44D822" wp14:editId="04708021">
          <wp:simplePos x="0" y="0"/>
          <wp:positionH relativeFrom="column">
            <wp:posOffset>-28575</wp:posOffset>
          </wp:positionH>
          <wp:positionV relativeFrom="paragraph">
            <wp:posOffset>-172085</wp:posOffset>
          </wp:positionV>
          <wp:extent cx="7235190" cy="1075690"/>
          <wp:effectExtent l="0" t="0" r="0" b="0"/>
          <wp:wrapThrough wrapText="bothSides">
            <wp:wrapPolygon edited="0">
              <wp:start x="0" y="0"/>
              <wp:lineTo x="0" y="5738"/>
              <wp:lineTo x="10806" y="6120"/>
              <wp:lineTo x="0" y="7651"/>
              <wp:lineTo x="0" y="12623"/>
              <wp:lineTo x="13308" y="17596"/>
              <wp:lineTo x="13820" y="18361"/>
              <wp:lineTo x="18142" y="18361"/>
              <wp:lineTo x="18370" y="14153"/>
              <wp:lineTo x="17573" y="14153"/>
              <wp:lineTo x="3810" y="12241"/>
              <wp:lineTo x="18142" y="9181"/>
              <wp:lineTo x="18256" y="7651"/>
              <wp:lineTo x="10806" y="6120"/>
              <wp:lineTo x="18370" y="2295"/>
              <wp:lineTo x="18256" y="383"/>
              <wp:lineTo x="1024" y="0"/>
              <wp:lineTo x="0" y="0"/>
            </wp:wrapPolygon>
          </wp:wrapThrough>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96DAC541-7B7A-43D3-8B79-37D633B846F1}">
                        <asvg:svgBlip xmlns:asvg="http://schemas.microsoft.com/office/drawing/2016/SVG/main" r:embed="rId2"/>
                      </a:ext>
                    </a:extLst>
                  </a:blip>
                  <a:stretch>
                    <a:fillRect/>
                  </a:stretch>
                </pic:blipFill>
                <pic:spPr>
                  <a:xfrm>
                    <a:off x="0" y="0"/>
                    <a:ext cx="7235190" cy="107569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1AD6E865" w:rsidR="00533132" w:rsidRDefault="00615CDA">
    <w:pPr>
      <w:pStyle w:val="Kopfzeile"/>
    </w:pPr>
    <w:r>
      <w:rPr>
        <w:noProof/>
        <w:lang w:eastAsia="zh-CN"/>
      </w:rPr>
      <mc:AlternateContent>
        <mc:Choice Requires="wps">
          <w:drawing>
            <wp:anchor distT="0" distB="0" distL="0" distR="0" simplePos="0" relativeHeight="251660288" behindDoc="0" locked="0" layoutInCell="1" allowOverlap="1" wp14:anchorId="419E36E5" wp14:editId="4DBFECB6">
              <wp:simplePos x="635" y="635"/>
              <wp:positionH relativeFrom="rightMargin">
                <wp:align>right</wp:align>
              </wp:positionH>
              <wp:positionV relativeFrom="paragraph">
                <wp:posOffset>635</wp:posOffset>
              </wp:positionV>
              <wp:extent cx="443865" cy="443865"/>
              <wp:effectExtent l="0" t="0" r="0" b="16510"/>
              <wp:wrapSquare wrapText="bothSides"/>
              <wp:docPr id="4" name="Textfeld 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197B8F" w14:textId="47A5CD6D" w:rsidR="00615CDA" w:rsidRPr="00615CDA" w:rsidRDefault="00615CDA">
                          <w:pPr>
                            <w:rPr>
                              <w:rFonts w:ascii="Calibri" w:eastAsia="Calibri" w:hAnsi="Calibri" w:cs="Calibri"/>
                              <w:noProof/>
                              <w:color w:val="FF0000"/>
                              <w:sz w:val="20"/>
                              <w:szCs w:val="20"/>
                            </w:rPr>
                          </w:pPr>
                          <w:r w:rsidRPr="00615CDA">
                            <w:rPr>
                              <w:rFonts w:ascii="Calibri" w:eastAsia="Calibri" w:hAnsi="Calibri" w:cs="Calibri"/>
                              <w:noProof/>
                              <w:color w:val="FF0000"/>
                              <w:sz w:val="20"/>
                              <w:szCs w:val="20"/>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oel="http://schemas.microsoft.com/office/2019/extlst" xmlns:w16du="http://schemas.microsoft.com/office/word/2023/wordml/word16du" xmlns:w16sdtfl="http://schemas.microsoft.com/office/word/2024/wordml/sdtformatlock">
          <w:pict>
            <v:shapetype w14:anchorId="419E36E5" id="_x0000_t202" coordsize="21600,21600" o:spt="202" path="m,l,21600r21600,l21600,xe">
              <v:stroke joinstyle="miter"/>
              <v:path gradientshapeok="t" o:connecttype="rect"/>
            </v:shapetype>
            <v:shape id="Textfeld 4" o:spid="_x0000_s1028" type="#_x0000_t202" alt="Company Use" style="position:absolute;margin-left:-16.25pt;margin-top:.05pt;width:34.95pt;height:34.95pt;z-index:251660288;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17197B8F" w14:textId="47A5CD6D" w:rsidR="00615CDA" w:rsidRPr="00615CDA" w:rsidRDefault="00615CDA">
                    <w:pPr>
                      <w:rPr>
                        <w:rFonts w:ascii="Calibri" w:eastAsia="Calibri" w:hAnsi="Calibri" w:cs="Calibri"/>
                        <w:noProof/>
                        <w:color w:val="FF0000"/>
                        <w:sz w:val="20"/>
                        <w:szCs w:val="20"/>
                      </w:rPr>
                    </w:pPr>
                    <w:r w:rsidRPr="00615CDA">
                      <w:rPr>
                        <w:rFonts w:ascii="Calibri" w:eastAsia="Calibri" w:hAnsi="Calibri" w:cs="Calibri"/>
                        <w:noProof/>
                        <w:color w:val="FF0000"/>
                        <w:sz w:val="20"/>
                        <w:szCs w:val="20"/>
                      </w:rPr>
                      <w:t>Company Use</w:t>
                    </w:r>
                  </w:p>
                </w:txbxContent>
              </v:textbox>
              <w10:wrap type="square" anchorx="margin"/>
            </v:shape>
          </w:pict>
        </mc:Fallback>
      </mc:AlternateContent>
    </w:r>
    <w:r w:rsidR="00BD5391">
      <w:rPr>
        <w:noProof/>
        <w:lang w:eastAsia="zh-CN"/>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xmlns:w16du="http://schemas.microsoft.com/office/word/2023/wordml/word16du" xmlns:w16sdtfl="http://schemas.microsoft.com/office/word/2024/wordml/sdtformatlock">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sidR="00BD5391">
      <w:rPr>
        <w:noProof/>
        <w:lang w:eastAsia="zh-CN"/>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D5391">
      <w:rPr>
        <w:noProof/>
        <w:lang w:eastAsia="zh-CN"/>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0" type="#_x0000_t75" style="width:1500pt;height:1500pt" o:bullet="t">
        <v:imagedata r:id="rId1" o:title="AZ_04a"/>
      </v:shape>
    </w:pict>
  </w:numPicBullet>
  <w:numPicBullet w:numPicBulletId="1">
    <w:pict>
      <v:shape id="_x0000_i1071" type="#_x0000_t75" style="width:7.35pt;height:7.3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53437ECE"/>
    <w:multiLevelType w:val="hybridMultilevel"/>
    <w:tmpl w:val="ED9C3B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4275167"/>
    <w:multiLevelType w:val="hybridMultilevel"/>
    <w:tmpl w:val="5DC4AE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0"/>
  </w:num>
  <w:num w:numId="2">
    <w:abstractNumId w:val="10"/>
  </w:num>
  <w:num w:numId="3">
    <w:abstractNumId w:val="10"/>
  </w:num>
  <w:num w:numId="4">
    <w:abstractNumId w:val="10"/>
  </w:num>
  <w:num w:numId="5">
    <w:abstractNumId w:val="10"/>
  </w:num>
  <w:num w:numId="6">
    <w:abstractNumId w:val="2"/>
  </w:num>
  <w:num w:numId="7">
    <w:abstractNumId w:val="2"/>
  </w:num>
  <w:num w:numId="8">
    <w:abstractNumId w:val="2"/>
  </w:num>
  <w:num w:numId="9">
    <w:abstractNumId w:val="2"/>
  </w:num>
  <w:num w:numId="10">
    <w:abstractNumId w:val="2"/>
  </w:num>
  <w:num w:numId="11">
    <w:abstractNumId w:val="5"/>
  </w:num>
  <w:num w:numId="12">
    <w:abstractNumId w:val="5"/>
  </w:num>
  <w:num w:numId="13">
    <w:abstractNumId w:val="4"/>
  </w:num>
  <w:num w:numId="14">
    <w:abstractNumId w:val="4"/>
  </w:num>
  <w:num w:numId="15">
    <w:abstractNumId w:val="4"/>
  </w:num>
  <w:num w:numId="16">
    <w:abstractNumId w:val="4"/>
  </w:num>
  <w:num w:numId="17">
    <w:abstractNumId w:val="4"/>
  </w:num>
  <w:num w:numId="18">
    <w:abstractNumId w:val="1"/>
  </w:num>
  <w:num w:numId="19">
    <w:abstractNumId w:val="3"/>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num>
  <w:num w:numId="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1740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05CB"/>
    <w:rsid w:val="00004F75"/>
    <w:rsid w:val="0000551D"/>
    <w:rsid w:val="00005EF2"/>
    <w:rsid w:val="0000745C"/>
    <w:rsid w:val="000148B3"/>
    <w:rsid w:val="00017575"/>
    <w:rsid w:val="00024BFC"/>
    <w:rsid w:val="000278CB"/>
    <w:rsid w:val="0003620C"/>
    <w:rsid w:val="000401F1"/>
    <w:rsid w:val="00042106"/>
    <w:rsid w:val="0005285B"/>
    <w:rsid w:val="00055529"/>
    <w:rsid w:val="00056224"/>
    <w:rsid w:val="00062C3A"/>
    <w:rsid w:val="00066D09"/>
    <w:rsid w:val="0009383E"/>
    <w:rsid w:val="0009665C"/>
    <w:rsid w:val="000A0479"/>
    <w:rsid w:val="000A36D9"/>
    <w:rsid w:val="000A4C7D"/>
    <w:rsid w:val="000B582B"/>
    <w:rsid w:val="000C7C82"/>
    <w:rsid w:val="000D15C3"/>
    <w:rsid w:val="000D357E"/>
    <w:rsid w:val="000E24F8"/>
    <w:rsid w:val="000E5738"/>
    <w:rsid w:val="000F3749"/>
    <w:rsid w:val="00103205"/>
    <w:rsid w:val="0011795C"/>
    <w:rsid w:val="0012026F"/>
    <w:rsid w:val="00130601"/>
    <w:rsid w:val="00132055"/>
    <w:rsid w:val="00143885"/>
    <w:rsid w:val="00146C3D"/>
    <w:rsid w:val="00153B47"/>
    <w:rsid w:val="001613A6"/>
    <w:rsid w:val="001614F0"/>
    <w:rsid w:val="001616F4"/>
    <w:rsid w:val="0018021A"/>
    <w:rsid w:val="00182D69"/>
    <w:rsid w:val="00193CE0"/>
    <w:rsid w:val="00194FB1"/>
    <w:rsid w:val="001B16BB"/>
    <w:rsid w:val="001B34EE"/>
    <w:rsid w:val="001C1A3E"/>
    <w:rsid w:val="001F359E"/>
    <w:rsid w:val="00200355"/>
    <w:rsid w:val="0021351D"/>
    <w:rsid w:val="0022509D"/>
    <w:rsid w:val="00253A2E"/>
    <w:rsid w:val="002603EC"/>
    <w:rsid w:val="002634A4"/>
    <w:rsid w:val="00282AFC"/>
    <w:rsid w:val="00286C15"/>
    <w:rsid w:val="0029634D"/>
    <w:rsid w:val="002C6F4F"/>
    <w:rsid w:val="002C7542"/>
    <w:rsid w:val="002D065C"/>
    <w:rsid w:val="002D0780"/>
    <w:rsid w:val="002D2EE5"/>
    <w:rsid w:val="002D63E6"/>
    <w:rsid w:val="002E619D"/>
    <w:rsid w:val="002E6AC6"/>
    <w:rsid w:val="002E765F"/>
    <w:rsid w:val="002E7E4E"/>
    <w:rsid w:val="002F108B"/>
    <w:rsid w:val="002F5818"/>
    <w:rsid w:val="002F70FD"/>
    <w:rsid w:val="002F7E0B"/>
    <w:rsid w:val="0030316D"/>
    <w:rsid w:val="0032774C"/>
    <w:rsid w:val="00332D28"/>
    <w:rsid w:val="00340E41"/>
    <w:rsid w:val="0034191A"/>
    <w:rsid w:val="00343CC7"/>
    <w:rsid w:val="0036561D"/>
    <w:rsid w:val="003665BE"/>
    <w:rsid w:val="00384A08"/>
    <w:rsid w:val="003850A9"/>
    <w:rsid w:val="003855F5"/>
    <w:rsid w:val="003967E5"/>
    <w:rsid w:val="003A753A"/>
    <w:rsid w:val="003B3803"/>
    <w:rsid w:val="003C2A71"/>
    <w:rsid w:val="003D69E3"/>
    <w:rsid w:val="003E05FC"/>
    <w:rsid w:val="003E1CB6"/>
    <w:rsid w:val="003E2E5A"/>
    <w:rsid w:val="003E3CF6"/>
    <w:rsid w:val="003E4161"/>
    <w:rsid w:val="003E759F"/>
    <w:rsid w:val="003E7853"/>
    <w:rsid w:val="003F3CA4"/>
    <w:rsid w:val="003F4E4E"/>
    <w:rsid w:val="003F57AB"/>
    <w:rsid w:val="00400FD9"/>
    <w:rsid w:val="004016F7"/>
    <w:rsid w:val="00403373"/>
    <w:rsid w:val="00406C81"/>
    <w:rsid w:val="00411941"/>
    <w:rsid w:val="00412545"/>
    <w:rsid w:val="00417237"/>
    <w:rsid w:val="00430BB0"/>
    <w:rsid w:val="00467F3C"/>
    <w:rsid w:val="0047498D"/>
    <w:rsid w:val="00476100"/>
    <w:rsid w:val="0047654C"/>
    <w:rsid w:val="00487BFC"/>
    <w:rsid w:val="004A1833"/>
    <w:rsid w:val="004B3E60"/>
    <w:rsid w:val="004C1967"/>
    <w:rsid w:val="004D23D0"/>
    <w:rsid w:val="004D2BE0"/>
    <w:rsid w:val="004E0A77"/>
    <w:rsid w:val="004E61FD"/>
    <w:rsid w:val="004E6EF5"/>
    <w:rsid w:val="004E74CA"/>
    <w:rsid w:val="00506409"/>
    <w:rsid w:val="005129F2"/>
    <w:rsid w:val="00530E32"/>
    <w:rsid w:val="00533132"/>
    <w:rsid w:val="00534889"/>
    <w:rsid w:val="00537210"/>
    <w:rsid w:val="00541C9E"/>
    <w:rsid w:val="005649F4"/>
    <w:rsid w:val="005710C8"/>
    <w:rsid w:val="005711A3"/>
    <w:rsid w:val="00571A5C"/>
    <w:rsid w:val="00573B2B"/>
    <w:rsid w:val="005776E9"/>
    <w:rsid w:val="00587AD9"/>
    <w:rsid w:val="005909A8"/>
    <w:rsid w:val="005931CB"/>
    <w:rsid w:val="005A2B78"/>
    <w:rsid w:val="005A4F04"/>
    <w:rsid w:val="005B5793"/>
    <w:rsid w:val="005C500D"/>
    <w:rsid w:val="005C6B30"/>
    <w:rsid w:val="005C71EC"/>
    <w:rsid w:val="005D7B09"/>
    <w:rsid w:val="005E764C"/>
    <w:rsid w:val="005F16C3"/>
    <w:rsid w:val="006063D4"/>
    <w:rsid w:val="00612D6C"/>
    <w:rsid w:val="00615CDA"/>
    <w:rsid w:val="00623B37"/>
    <w:rsid w:val="006330A2"/>
    <w:rsid w:val="00642EB6"/>
    <w:rsid w:val="006433E2"/>
    <w:rsid w:val="00651D39"/>
    <w:rsid w:val="00651E5D"/>
    <w:rsid w:val="00677F11"/>
    <w:rsid w:val="00682B1A"/>
    <w:rsid w:val="00690D7C"/>
    <w:rsid w:val="00690DFE"/>
    <w:rsid w:val="00691678"/>
    <w:rsid w:val="006B3EEC"/>
    <w:rsid w:val="006C0C87"/>
    <w:rsid w:val="006C1C0A"/>
    <w:rsid w:val="006D7EAC"/>
    <w:rsid w:val="006E0104"/>
    <w:rsid w:val="006F7602"/>
    <w:rsid w:val="007100BC"/>
    <w:rsid w:val="00714D6B"/>
    <w:rsid w:val="00722A17"/>
    <w:rsid w:val="00723F4F"/>
    <w:rsid w:val="00755AE0"/>
    <w:rsid w:val="0075761B"/>
    <w:rsid w:val="00757B83"/>
    <w:rsid w:val="00772557"/>
    <w:rsid w:val="0077426F"/>
    <w:rsid w:val="00774358"/>
    <w:rsid w:val="00791A69"/>
    <w:rsid w:val="0079462A"/>
    <w:rsid w:val="00794830"/>
    <w:rsid w:val="00797CAA"/>
    <w:rsid w:val="007A2B6F"/>
    <w:rsid w:val="007A46B3"/>
    <w:rsid w:val="007A6BD2"/>
    <w:rsid w:val="007B00DF"/>
    <w:rsid w:val="007B7CE0"/>
    <w:rsid w:val="007C2658"/>
    <w:rsid w:val="007C2FEE"/>
    <w:rsid w:val="007C4A1C"/>
    <w:rsid w:val="007D0EFA"/>
    <w:rsid w:val="007D59A2"/>
    <w:rsid w:val="007E20D0"/>
    <w:rsid w:val="007E3DAB"/>
    <w:rsid w:val="008053B3"/>
    <w:rsid w:val="00820315"/>
    <w:rsid w:val="00823073"/>
    <w:rsid w:val="0082316D"/>
    <w:rsid w:val="00832921"/>
    <w:rsid w:val="008334EC"/>
    <w:rsid w:val="00834472"/>
    <w:rsid w:val="00836A5D"/>
    <w:rsid w:val="00840119"/>
    <w:rsid w:val="008427F2"/>
    <w:rsid w:val="00843B45"/>
    <w:rsid w:val="0084571C"/>
    <w:rsid w:val="00863129"/>
    <w:rsid w:val="00866830"/>
    <w:rsid w:val="00870ACE"/>
    <w:rsid w:val="00873125"/>
    <w:rsid w:val="008755E5"/>
    <w:rsid w:val="00880ED3"/>
    <w:rsid w:val="00881E44"/>
    <w:rsid w:val="00892F6F"/>
    <w:rsid w:val="00896F7E"/>
    <w:rsid w:val="008A1098"/>
    <w:rsid w:val="008A3E9C"/>
    <w:rsid w:val="008B1EB7"/>
    <w:rsid w:val="008C2A29"/>
    <w:rsid w:val="008C2DB2"/>
    <w:rsid w:val="008D26D8"/>
    <w:rsid w:val="008D770E"/>
    <w:rsid w:val="008F7BB7"/>
    <w:rsid w:val="0090337E"/>
    <w:rsid w:val="009049D8"/>
    <w:rsid w:val="00910609"/>
    <w:rsid w:val="009125E2"/>
    <w:rsid w:val="00914C7E"/>
    <w:rsid w:val="00915841"/>
    <w:rsid w:val="00922098"/>
    <w:rsid w:val="00926E31"/>
    <w:rsid w:val="009328FA"/>
    <w:rsid w:val="00936A78"/>
    <w:rsid w:val="009375E1"/>
    <w:rsid w:val="00945539"/>
    <w:rsid w:val="00952853"/>
    <w:rsid w:val="00963F47"/>
    <w:rsid w:val="009646E4"/>
    <w:rsid w:val="00977EC3"/>
    <w:rsid w:val="00980313"/>
    <w:rsid w:val="0098631D"/>
    <w:rsid w:val="009877C8"/>
    <w:rsid w:val="009B17A9"/>
    <w:rsid w:val="009B211F"/>
    <w:rsid w:val="009B3F8C"/>
    <w:rsid w:val="009B7C05"/>
    <w:rsid w:val="009C2378"/>
    <w:rsid w:val="009C5A77"/>
    <w:rsid w:val="009C5D99"/>
    <w:rsid w:val="009C6020"/>
    <w:rsid w:val="009C73BF"/>
    <w:rsid w:val="009D016F"/>
    <w:rsid w:val="009D059D"/>
    <w:rsid w:val="009E251D"/>
    <w:rsid w:val="009F0ABD"/>
    <w:rsid w:val="009F10A8"/>
    <w:rsid w:val="009F715C"/>
    <w:rsid w:val="00A01ABA"/>
    <w:rsid w:val="00A02F49"/>
    <w:rsid w:val="00A13C4A"/>
    <w:rsid w:val="00A171F4"/>
    <w:rsid w:val="00A1772D"/>
    <w:rsid w:val="00A177B2"/>
    <w:rsid w:val="00A22BD8"/>
    <w:rsid w:val="00A24EFC"/>
    <w:rsid w:val="00A27829"/>
    <w:rsid w:val="00A30886"/>
    <w:rsid w:val="00A46F1E"/>
    <w:rsid w:val="00A50C3C"/>
    <w:rsid w:val="00A76CDD"/>
    <w:rsid w:val="00A82395"/>
    <w:rsid w:val="00A9389A"/>
    <w:rsid w:val="00A96B2E"/>
    <w:rsid w:val="00A977CE"/>
    <w:rsid w:val="00AB52F9"/>
    <w:rsid w:val="00AC3138"/>
    <w:rsid w:val="00AC6F42"/>
    <w:rsid w:val="00AD131F"/>
    <w:rsid w:val="00AD32D5"/>
    <w:rsid w:val="00AD70E4"/>
    <w:rsid w:val="00AF3B3A"/>
    <w:rsid w:val="00AF4E8E"/>
    <w:rsid w:val="00AF6569"/>
    <w:rsid w:val="00B06265"/>
    <w:rsid w:val="00B115B5"/>
    <w:rsid w:val="00B409DF"/>
    <w:rsid w:val="00B44597"/>
    <w:rsid w:val="00B5232A"/>
    <w:rsid w:val="00B60ED1"/>
    <w:rsid w:val="00B62CF5"/>
    <w:rsid w:val="00B63C90"/>
    <w:rsid w:val="00B65A46"/>
    <w:rsid w:val="00B70425"/>
    <w:rsid w:val="00B85705"/>
    <w:rsid w:val="00B874DC"/>
    <w:rsid w:val="00B90F78"/>
    <w:rsid w:val="00B91123"/>
    <w:rsid w:val="00B91371"/>
    <w:rsid w:val="00B92699"/>
    <w:rsid w:val="00B937EB"/>
    <w:rsid w:val="00B955DE"/>
    <w:rsid w:val="00BA7BC5"/>
    <w:rsid w:val="00BC0E38"/>
    <w:rsid w:val="00BC1961"/>
    <w:rsid w:val="00BC487A"/>
    <w:rsid w:val="00BD1058"/>
    <w:rsid w:val="00BD50F6"/>
    <w:rsid w:val="00BD5391"/>
    <w:rsid w:val="00BD5987"/>
    <w:rsid w:val="00BD764C"/>
    <w:rsid w:val="00BE6237"/>
    <w:rsid w:val="00BF56B2"/>
    <w:rsid w:val="00C03EFB"/>
    <w:rsid w:val="00C055AB"/>
    <w:rsid w:val="00C11F95"/>
    <w:rsid w:val="00C136DF"/>
    <w:rsid w:val="00C17501"/>
    <w:rsid w:val="00C232C2"/>
    <w:rsid w:val="00C40627"/>
    <w:rsid w:val="00C43EAF"/>
    <w:rsid w:val="00C457C3"/>
    <w:rsid w:val="00C644CA"/>
    <w:rsid w:val="00C658FC"/>
    <w:rsid w:val="00C73005"/>
    <w:rsid w:val="00C84FDC"/>
    <w:rsid w:val="00C85E18"/>
    <w:rsid w:val="00C96E9F"/>
    <w:rsid w:val="00CA35E3"/>
    <w:rsid w:val="00CA4A09"/>
    <w:rsid w:val="00CA4F06"/>
    <w:rsid w:val="00CB7E7E"/>
    <w:rsid w:val="00CC5A63"/>
    <w:rsid w:val="00CC787C"/>
    <w:rsid w:val="00CF36C9"/>
    <w:rsid w:val="00D00EC4"/>
    <w:rsid w:val="00D164C8"/>
    <w:rsid w:val="00D166AC"/>
    <w:rsid w:val="00D16C4C"/>
    <w:rsid w:val="00D20B6F"/>
    <w:rsid w:val="00D36BA2"/>
    <w:rsid w:val="00D37CF4"/>
    <w:rsid w:val="00D4487C"/>
    <w:rsid w:val="00D63D33"/>
    <w:rsid w:val="00D73352"/>
    <w:rsid w:val="00D74EA4"/>
    <w:rsid w:val="00D84E46"/>
    <w:rsid w:val="00D87F25"/>
    <w:rsid w:val="00D935C3"/>
    <w:rsid w:val="00DA0266"/>
    <w:rsid w:val="00DA0F4B"/>
    <w:rsid w:val="00DA477E"/>
    <w:rsid w:val="00DB16AB"/>
    <w:rsid w:val="00DB4BB0"/>
    <w:rsid w:val="00DD0C2F"/>
    <w:rsid w:val="00DE461D"/>
    <w:rsid w:val="00DF4584"/>
    <w:rsid w:val="00E04039"/>
    <w:rsid w:val="00E14608"/>
    <w:rsid w:val="00E15EBE"/>
    <w:rsid w:val="00E21E67"/>
    <w:rsid w:val="00E30EBF"/>
    <w:rsid w:val="00E316C0"/>
    <w:rsid w:val="00E31E03"/>
    <w:rsid w:val="00E3483C"/>
    <w:rsid w:val="00E424CB"/>
    <w:rsid w:val="00E51170"/>
    <w:rsid w:val="00E52D70"/>
    <w:rsid w:val="00E55534"/>
    <w:rsid w:val="00E565DC"/>
    <w:rsid w:val="00E7116D"/>
    <w:rsid w:val="00E72429"/>
    <w:rsid w:val="00E83680"/>
    <w:rsid w:val="00E914D1"/>
    <w:rsid w:val="00E960D8"/>
    <w:rsid w:val="00EB488E"/>
    <w:rsid w:val="00EB5FCA"/>
    <w:rsid w:val="00ED3094"/>
    <w:rsid w:val="00ED7F68"/>
    <w:rsid w:val="00EF2575"/>
    <w:rsid w:val="00EF5828"/>
    <w:rsid w:val="00F048D4"/>
    <w:rsid w:val="00F207FE"/>
    <w:rsid w:val="00F20920"/>
    <w:rsid w:val="00F23212"/>
    <w:rsid w:val="00F33B16"/>
    <w:rsid w:val="00F353EA"/>
    <w:rsid w:val="00F36C27"/>
    <w:rsid w:val="00F56318"/>
    <w:rsid w:val="00F67C95"/>
    <w:rsid w:val="00F74540"/>
    <w:rsid w:val="00F75B79"/>
    <w:rsid w:val="00F82525"/>
    <w:rsid w:val="00F91AC4"/>
    <w:rsid w:val="00F97FEA"/>
    <w:rsid w:val="00FA2DD8"/>
    <w:rsid w:val="00FB5CB4"/>
    <w:rsid w:val="00FB60E1"/>
    <w:rsid w:val="00FD1E6F"/>
    <w:rsid w:val="00FD3768"/>
    <w:rsid w:val="00FD51E9"/>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7409"/>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uiPriority w:val="10"/>
    <w:qFormat/>
    <w:rsid w:val="0030316D"/>
    <w:pPr>
      <w:spacing w:line="600" w:lineRule="exact"/>
      <w:contextualSpacing/>
    </w:pPr>
    <w:rPr>
      <w:rFonts w:eastAsia="MS Mincho"/>
      <w:b/>
      <w:color w:val="5C666F"/>
      <w:sz w:val="40"/>
      <w:szCs w:val="52"/>
    </w:rPr>
  </w:style>
  <w:style w:type="character" w:customStyle="1" w:styleId="TitelZchn">
    <w:name w:val="Titel Zchn"/>
    <w:link w:val="Titel"/>
    <w:uiPriority w:val="10"/>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8D26D8"/>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9F0ABD"/>
    <w:pPr>
      <w:spacing w:after="220"/>
    </w:pPr>
    <w:rPr>
      <w:rFonts w:eastAsiaTheme="minorHAnsi" w:cstheme="minorBidi"/>
      <w:color w:val="000000"/>
      <w:lang w:eastAsia="en-US"/>
    </w:rPr>
  </w:style>
  <w:style w:type="paragraph" w:customStyle="1" w:styleId="Note">
    <w:name w:val="Note"/>
    <w:next w:val="Standardabsatz"/>
    <w:qFormat/>
    <w:rsid w:val="007C2FEE"/>
    <w:pPr>
      <w:snapToGrid w:val="0"/>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Listenabsatz">
    <w:name w:val="List Paragraph"/>
    <w:basedOn w:val="Standard"/>
    <w:uiPriority w:val="34"/>
    <w:qFormat/>
    <w:rsid w:val="002E6AC6"/>
    <w:pPr>
      <w:ind w:left="720"/>
      <w:contextualSpacing/>
    </w:pPr>
    <w:rPr>
      <w:rFonts w:asciiTheme="minorHAnsi" w:eastAsiaTheme="minorHAnsi" w:hAnsiTheme="minorHAnsi" w:cstheme="minorBidi"/>
      <w:sz w:val="24"/>
      <w:szCs w:val="24"/>
    </w:rPr>
  </w:style>
  <w:style w:type="paragraph" w:styleId="StandardWeb">
    <w:name w:val="Normal (Web)"/>
    <w:basedOn w:val="Standard"/>
    <w:uiPriority w:val="99"/>
    <w:semiHidden/>
    <w:unhideWhenUsed/>
    <w:rsid w:val="00182D69"/>
    <w:pPr>
      <w:spacing w:before="100" w:beforeAutospacing="1" w:after="100" w:afterAutospacing="1"/>
    </w:pPr>
    <w:rPr>
      <w:rFonts w:ascii="Times New Roman" w:eastAsia="Times New Roman" w:hAnsi="Times New Roman"/>
      <w:sz w:val="24"/>
      <w:szCs w:val="24"/>
      <w:lang w:eastAsia="de-DE"/>
    </w:rPr>
  </w:style>
  <w:style w:type="character" w:styleId="NichtaufgelsteErwhnung">
    <w:name w:val="Unresolved Mention"/>
    <w:basedOn w:val="Absatz-Standardschriftart"/>
    <w:uiPriority w:val="99"/>
    <w:semiHidden/>
    <w:unhideWhenUsed/>
    <w:rsid w:val="00A76CDD"/>
    <w:rPr>
      <w:color w:val="605E5C"/>
      <w:shd w:val="clear" w:color="auto" w:fill="E1DFDD"/>
    </w:rPr>
  </w:style>
  <w:style w:type="paragraph" w:styleId="berarbeitung">
    <w:name w:val="Revision"/>
    <w:hidden/>
    <w:uiPriority w:val="71"/>
    <w:semiHidden/>
    <w:rsid w:val="002634A4"/>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5625927">
      <w:bodyDiv w:val="1"/>
      <w:marLeft w:val="0"/>
      <w:marRight w:val="0"/>
      <w:marTop w:val="0"/>
      <w:marBottom w:val="0"/>
      <w:divBdr>
        <w:top w:val="none" w:sz="0" w:space="0" w:color="auto"/>
        <w:left w:val="none" w:sz="0" w:space="0" w:color="auto"/>
        <w:bottom w:val="none" w:sz="0" w:space="0" w:color="auto"/>
        <w:right w:val="none" w:sz="0" w:space="0" w:color="auto"/>
      </w:divBdr>
      <w:divsChild>
        <w:div w:id="1087732768">
          <w:marLeft w:val="0"/>
          <w:marRight w:val="0"/>
          <w:marTop w:val="0"/>
          <w:marBottom w:val="0"/>
          <w:divBdr>
            <w:top w:val="none" w:sz="0" w:space="0" w:color="auto"/>
            <w:left w:val="none" w:sz="0" w:space="0" w:color="auto"/>
            <w:bottom w:val="none" w:sz="0" w:space="0" w:color="auto"/>
            <w:right w:val="none" w:sz="0" w:space="0" w:color="auto"/>
          </w:divBdr>
        </w:div>
      </w:divsChild>
    </w:div>
    <w:div w:id="234626894">
      <w:bodyDiv w:val="1"/>
      <w:marLeft w:val="0"/>
      <w:marRight w:val="0"/>
      <w:marTop w:val="0"/>
      <w:marBottom w:val="0"/>
      <w:divBdr>
        <w:top w:val="none" w:sz="0" w:space="0" w:color="auto"/>
        <w:left w:val="none" w:sz="0" w:space="0" w:color="auto"/>
        <w:bottom w:val="none" w:sz="0" w:space="0" w:color="auto"/>
        <w:right w:val="none" w:sz="0" w:space="0" w:color="auto"/>
      </w:divBdr>
    </w:div>
    <w:div w:id="381759614">
      <w:bodyDiv w:val="1"/>
      <w:marLeft w:val="0"/>
      <w:marRight w:val="0"/>
      <w:marTop w:val="0"/>
      <w:marBottom w:val="0"/>
      <w:divBdr>
        <w:top w:val="none" w:sz="0" w:space="0" w:color="auto"/>
        <w:left w:val="none" w:sz="0" w:space="0" w:color="auto"/>
        <w:bottom w:val="none" w:sz="0" w:space="0" w:color="auto"/>
        <w:right w:val="none" w:sz="0" w:space="0" w:color="auto"/>
      </w:divBdr>
    </w:div>
    <w:div w:id="434400566">
      <w:bodyDiv w:val="1"/>
      <w:marLeft w:val="0"/>
      <w:marRight w:val="0"/>
      <w:marTop w:val="0"/>
      <w:marBottom w:val="0"/>
      <w:divBdr>
        <w:top w:val="none" w:sz="0" w:space="0" w:color="auto"/>
        <w:left w:val="none" w:sz="0" w:space="0" w:color="auto"/>
        <w:bottom w:val="none" w:sz="0" w:space="0" w:color="auto"/>
        <w:right w:val="none" w:sz="0" w:space="0" w:color="auto"/>
      </w:divBdr>
    </w:div>
    <w:div w:id="625695388">
      <w:bodyDiv w:val="1"/>
      <w:marLeft w:val="0"/>
      <w:marRight w:val="0"/>
      <w:marTop w:val="0"/>
      <w:marBottom w:val="0"/>
      <w:divBdr>
        <w:top w:val="none" w:sz="0" w:space="0" w:color="auto"/>
        <w:left w:val="none" w:sz="0" w:space="0" w:color="auto"/>
        <w:bottom w:val="none" w:sz="0" w:space="0" w:color="auto"/>
        <w:right w:val="none" w:sz="0" w:space="0" w:color="auto"/>
      </w:divBdr>
    </w:div>
    <w:div w:id="737359961">
      <w:bodyDiv w:val="1"/>
      <w:marLeft w:val="0"/>
      <w:marRight w:val="0"/>
      <w:marTop w:val="0"/>
      <w:marBottom w:val="0"/>
      <w:divBdr>
        <w:top w:val="none" w:sz="0" w:space="0" w:color="auto"/>
        <w:left w:val="none" w:sz="0" w:space="0" w:color="auto"/>
        <w:bottom w:val="none" w:sz="0" w:space="0" w:color="auto"/>
        <w:right w:val="none" w:sz="0" w:space="0" w:color="auto"/>
      </w:divBdr>
    </w:div>
    <w:div w:id="866262667">
      <w:bodyDiv w:val="1"/>
      <w:marLeft w:val="0"/>
      <w:marRight w:val="0"/>
      <w:marTop w:val="0"/>
      <w:marBottom w:val="0"/>
      <w:divBdr>
        <w:top w:val="none" w:sz="0" w:space="0" w:color="auto"/>
        <w:left w:val="none" w:sz="0" w:space="0" w:color="auto"/>
        <w:bottom w:val="none" w:sz="0" w:space="0" w:color="auto"/>
        <w:right w:val="none" w:sz="0" w:space="0" w:color="auto"/>
      </w:divBdr>
    </w:div>
    <w:div w:id="908271207">
      <w:bodyDiv w:val="1"/>
      <w:marLeft w:val="0"/>
      <w:marRight w:val="0"/>
      <w:marTop w:val="0"/>
      <w:marBottom w:val="0"/>
      <w:divBdr>
        <w:top w:val="none" w:sz="0" w:space="0" w:color="auto"/>
        <w:left w:val="none" w:sz="0" w:space="0" w:color="auto"/>
        <w:bottom w:val="none" w:sz="0" w:space="0" w:color="auto"/>
        <w:right w:val="none" w:sz="0" w:space="0" w:color="auto"/>
      </w:divBdr>
    </w:div>
    <w:div w:id="940797214">
      <w:bodyDiv w:val="1"/>
      <w:marLeft w:val="0"/>
      <w:marRight w:val="0"/>
      <w:marTop w:val="0"/>
      <w:marBottom w:val="0"/>
      <w:divBdr>
        <w:top w:val="none" w:sz="0" w:space="0" w:color="auto"/>
        <w:left w:val="none" w:sz="0" w:space="0" w:color="auto"/>
        <w:bottom w:val="none" w:sz="0" w:space="0" w:color="auto"/>
        <w:right w:val="none" w:sz="0" w:space="0" w:color="auto"/>
      </w:divBdr>
    </w:div>
    <w:div w:id="1057247338">
      <w:bodyDiv w:val="1"/>
      <w:marLeft w:val="0"/>
      <w:marRight w:val="0"/>
      <w:marTop w:val="0"/>
      <w:marBottom w:val="0"/>
      <w:divBdr>
        <w:top w:val="none" w:sz="0" w:space="0" w:color="auto"/>
        <w:left w:val="none" w:sz="0" w:space="0" w:color="auto"/>
        <w:bottom w:val="none" w:sz="0" w:space="0" w:color="auto"/>
        <w:right w:val="none" w:sz="0" w:space="0" w:color="auto"/>
      </w:divBdr>
    </w:div>
    <w:div w:id="1299800352">
      <w:bodyDiv w:val="1"/>
      <w:marLeft w:val="0"/>
      <w:marRight w:val="0"/>
      <w:marTop w:val="0"/>
      <w:marBottom w:val="0"/>
      <w:divBdr>
        <w:top w:val="none" w:sz="0" w:space="0" w:color="auto"/>
        <w:left w:val="none" w:sz="0" w:space="0" w:color="auto"/>
        <w:bottom w:val="none" w:sz="0" w:space="0" w:color="auto"/>
        <w:right w:val="none" w:sz="0" w:space="0" w:color="auto"/>
      </w:divBdr>
    </w:div>
    <w:div w:id="1548027481">
      <w:bodyDiv w:val="1"/>
      <w:marLeft w:val="0"/>
      <w:marRight w:val="0"/>
      <w:marTop w:val="0"/>
      <w:marBottom w:val="0"/>
      <w:divBdr>
        <w:top w:val="none" w:sz="0" w:space="0" w:color="auto"/>
        <w:left w:val="none" w:sz="0" w:space="0" w:color="auto"/>
        <w:bottom w:val="none" w:sz="0" w:space="0" w:color="auto"/>
        <w:right w:val="none" w:sz="0" w:space="0" w:color="auto"/>
      </w:divBdr>
    </w:div>
    <w:div w:id="1553038747">
      <w:bodyDiv w:val="1"/>
      <w:marLeft w:val="0"/>
      <w:marRight w:val="0"/>
      <w:marTop w:val="0"/>
      <w:marBottom w:val="0"/>
      <w:divBdr>
        <w:top w:val="none" w:sz="0" w:space="0" w:color="auto"/>
        <w:left w:val="none" w:sz="0" w:space="0" w:color="auto"/>
        <w:bottom w:val="none" w:sz="0" w:space="0" w:color="auto"/>
        <w:right w:val="none" w:sz="0" w:space="0" w:color="auto"/>
      </w:divBdr>
    </w:div>
    <w:div w:id="1654915629">
      <w:bodyDiv w:val="1"/>
      <w:marLeft w:val="0"/>
      <w:marRight w:val="0"/>
      <w:marTop w:val="0"/>
      <w:marBottom w:val="0"/>
      <w:divBdr>
        <w:top w:val="none" w:sz="0" w:space="0" w:color="auto"/>
        <w:left w:val="none" w:sz="0" w:space="0" w:color="auto"/>
        <w:bottom w:val="none" w:sz="0" w:space="0" w:color="auto"/>
        <w:right w:val="none" w:sz="0" w:space="0" w:color="auto"/>
      </w:divBdr>
    </w:div>
    <w:div w:id="1703357306">
      <w:bodyDiv w:val="1"/>
      <w:marLeft w:val="0"/>
      <w:marRight w:val="0"/>
      <w:marTop w:val="0"/>
      <w:marBottom w:val="0"/>
      <w:divBdr>
        <w:top w:val="none" w:sz="0" w:space="0" w:color="auto"/>
        <w:left w:val="none" w:sz="0" w:space="0" w:color="auto"/>
        <w:bottom w:val="none" w:sz="0" w:space="0" w:color="auto"/>
        <w:right w:val="none" w:sz="0" w:space="0" w:color="auto"/>
      </w:divBdr>
    </w:div>
    <w:div w:id="1966155017">
      <w:bodyDiv w:val="1"/>
      <w:marLeft w:val="0"/>
      <w:marRight w:val="0"/>
      <w:marTop w:val="0"/>
      <w:marBottom w:val="0"/>
      <w:divBdr>
        <w:top w:val="none" w:sz="0" w:space="0" w:color="auto"/>
        <w:left w:val="none" w:sz="0" w:space="0" w:color="auto"/>
        <w:bottom w:val="none" w:sz="0" w:space="0" w:color="auto"/>
        <w:right w:val="none" w:sz="0" w:space="0" w:color="auto"/>
      </w:divBdr>
    </w:div>
    <w:div w:id="2098743872">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mailto:PR@wirtgen-group.com"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youtu.be/70vw6ssUqes"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yperlink" Target="http://www.wirtgen-group.com"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3</Pages>
  <Words>640</Words>
  <Characters>4033</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4664</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Zierden-Schwietert Monika</cp:lastModifiedBy>
  <cp:revision>7</cp:revision>
  <cp:lastPrinted>2021-10-20T14:00:00Z</cp:lastPrinted>
  <dcterms:created xsi:type="dcterms:W3CDTF">2025-10-21T13:11:00Z</dcterms:created>
  <dcterms:modified xsi:type="dcterms:W3CDTF">2025-11-17T10:16:00Z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4,a,e</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2023-04-12T08:40:29Z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9b1c2a2b-a09a-4b16-8b72-328209d6c537</vt:lpwstr>
  </property>
  <property fmtid="{D5CDD505-2E9C-101B-9397-08002B2CF9AE}" pid="11" name="MSIP_Label_53eb3ead-8c2d-4695-9d06-baf35a321a90_ContentBits">
    <vt:lpwstr>1</vt:lpwstr>
  </property>
</Properties>
</file>